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5F" w:rsidRPr="00FC4B5F" w:rsidRDefault="00FC4B5F" w:rsidP="00FC4B5F">
      <w:pPr>
        <w:rPr>
          <w:rFonts w:ascii="仿宋" w:eastAsia="仿宋" w:hAnsi="仿宋"/>
          <w:sz w:val="32"/>
          <w:szCs w:val="32"/>
        </w:rPr>
      </w:pPr>
    </w:p>
    <w:p w:rsidR="00FC4B5F" w:rsidRPr="00FC4B5F" w:rsidRDefault="00FC4B5F" w:rsidP="00FC4B5F">
      <w:pPr>
        <w:rPr>
          <w:rFonts w:ascii="仿宋" w:eastAsia="仿宋" w:hAnsi="仿宋"/>
          <w:sz w:val="32"/>
          <w:szCs w:val="32"/>
        </w:rPr>
      </w:pPr>
    </w:p>
    <w:p w:rsidR="00FC4B5F" w:rsidRPr="00FC4B5F" w:rsidRDefault="00FC4B5F" w:rsidP="00FC4B5F">
      <w:pPr>
        <w:rPr>
          <w:rFonts w:ascii="仿宋" w:eastAsia="仿宋" w:hAnsi="仿宋"/>
          <w:sz w:val="32"/>
          <w:szCs w:val="32"/>
        </w:rPr>
      </w:pPr>
    </w:p>
    <w:p w:rsidR="00FC4B5F" w:rsidRPr="00FC4B5F" w:rsidRDefault="00FC4B5F" w:rsidP="00FC4B5F">
      <w:pPr>
        <w:jc w:val="center"/>
        <w:rPr>
          <w:rFonts w:ascii="仿宋" w:eastAsia="仿宋" w:hAnsi="仿宋"/>
          <w:sz w:val="32"/>
          <w:szCs w:val="32"/>
        </w:rPr>
      </w:pPr>
      <w:proofErr w:type="gramStart"/>
      <w:r w:rsidRPr="00FC4B5F">
        <w:rPr>
          <w:rFonts w:ascii="仿宋" w:eastAsia="仿宋" w:hAnsi="仿宋" w:hint="eastAsia"/>
          <w:sz w:val="32"/>
          <w:szCs w:val="32"/>
        </w:rPr>
        <w:t>济光资</w:t>
      </w:r>
      <w:proofErr w:type="gramEnd"/>
      <w:r w:rsidRPr="00FC4B5F">
        <w:rPr>
          <w:rFonts w:ascii="仿宋" w:eastAsia="仿宋" w:hAnsi="仿宋" w:hint="eastAsia"/>
          <w:sz w:val="32"/>
          <w:szCs w:val="32"/>
        </w:rPr>
        <w:t>﹝2018﹞</w:t>
      </w:r>
      <w:r w:rsidR="0079604D">
        <w:rPr>
          <w:rFonts w:ascii="仿宋" w:eastAsia="仿宋" w:hAnsi="仿宋" w:hint="eastAsia"/>
          <w:sz w:val="32"/>
          <w:szCs w:val="32"/>
        </w:rPr>
        <w:t>2</w:t>
      </w:r>
      <w:r w:rsidRPr="00FC4B5F">
        <w:rPr>
          <w:rFonts w:ascii="仿宋" w:eastAsia="仿宋" w:hAnsi="仿宋" w:hint="eastAsia"/>
          <w:sz w:val="32"/>
          <w:szCs w:val="32"/>
        </w:rPr>
        <w:t>号</w:t>
      </w:r>
    </w:p>
    <w:p w:rsidR="00FC4B5F" w:rsidRPr="00FC4B5F" w:rsidRDefault="00FC4B5F" w:rsidP="00FC4B5F">
      <w:pPr>
        <w:rPr>
          <w:rFonts w:ascii="仿宋" w:eastAsia="仿宋" w:hAnsi="仿宋"/>
          <w:sz w:val="32"/>
          <w:szCs w:val="32"/>
        </w:rPr>
      </w:pPr>
    </w:p>
    <w:p w:rsidR="00FC4B5F" w:rsidRPr="00FC4B5F" w:rsidRDefault="00FC4B5F" w:rsidP="00FC4B5F">
      <w:pPr>
        <w:jc w:val="center"/>
        <w:rPr>
          <w:rFonts w:ascii="方正小标宋简体" w:eastAsia="方正小标宋简体" w:hAnsi="仿宋"/>
          <w:b/>
          <w:sz w:val="44"/>
          <w:szCs w:val="32"/>
        </w:rPr>
      </w:pPr>
      <w:r w:rsidRPr="00FC4B5F">
        <w:rPr>
          <w:rFonts w:ascii="方正小标宋简体" w:eastAsia="方正小标宋简体" w:hAnsi="仿宋" w:hint="eastAsia"/>
          <w:b/>
          <w:sz w:val="44"/>
          <w:szCs w:val="32"/>
        </w:rPr>
        <w:t>设备家具配置管理实施细则</w:t>
      </w:r>
    </w:p>
    <w:p w:rsidR="00FC4B5F" w:rsidRPr="00FC4B5F" w:rsidRDefault="00FC4B5F" w:rsidP="00FC4B5F">
      <w:pPr>
        <w:jc w:val="center"/>
        <w:rPr>
          <w:rFonts w:ascii="仿宋" w:eastAsia="仿宋" w:hAnsi="仿宋"/>
          <w:b/>
          <w:sz w:val="32"/>
          <w:szCs w:val="32"/>
        </w:rPr>
      </w:pPr>
      <w:r w:rsidRPr="00FC4B5F">
        <w:rPr>
          <w:rFonts w:ascii="仿宋" w:eastAsia="仿宋" w:hAnsi="仿宋" w:hint="eastAsia"/>
          <w:b/>
          <w:sz w:val="32"/>
          <w:szCs w:val="32"/>
        </w:rPr>
        <w:t>第一章 总 则</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 xml:space="preserve">　　</w:t>
      </w:r>
      <w:r w:rsidRPr="00FC4B5F">
        <w:rPr>
          <w:rFonts w:ascii="仿宋" w:eastAsia="仿宋" w:hAnsi="仿宋" w:hint="eastAsia"/>
          <w:b/>
          <w:sz w:val="32"/>
          <w:szCs w:val="32"/>
        </w:rPr>
        <w:t>第一条</w:t>
      </w:r>
      <w:r w:rsidRPr="00FC4B5F">
        <w:rPr>
          <w:rFonts w:ascii="仿宋" w:eastAsia="仿宋" w:hAnsi="仿宋" w:hint="eastAsia"/>
          <w:sz w:val="32"/>
          <w:szCs w:val="32"/>
        </w:rPr>
        <w:t xml:space="preserve">  为进一步规范和优化配置学校设备家具，提高资源使用效率，推进资产管理和预算管理更加科学化、规范化。根据《上海济光职业技术学院设备固定资产管理办法》、《上海济光职业技术学院家具固定资产管理办法》和国家有关规定，结合本校实际，制定本实施细则。</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 xml:space="preserve">　　</w:t>
      </w:r>
      <w:r w:rsidRPr="00FC4B5F">
        <w:rPr>
          <w:rFonts w:ascii="仿宋" w:eastAsia="仿宋" w:hAnsi="仿宋" w:hint="eastAsia"/>
          <w:b/>
          <w:sz w:val="32"/>
          <w:szCs w:val="32"/>
        </w:rPr>
        <w:t>第二条</w:t>
      </w:r>
      <w:r w:rsidRPr="00FC4B5F">
        <w:rPr>
          <w:rFonts w:ascii="仿宋" w:eastAsia="仿宋" w:hAnsi="仿宋" w:hint="eastAsia"/>
          <w:sz w:val="32"/>
          <w:szCs w:val="32"/>
        </w:rPr>
        <w:t xml:space="preserve">  本实施细则是我校各部门编制资产配置预算和学校审核资产配置计划的执行标准，是我校加强资产预算管理，优化资产配置的制度性文件。</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 xml:space="preserve">　　</w:t>
      </w:r>
      <w:r w:rsidRPr="00FC4B5F">
        <w:rPr>
          <w:rFonts w:ascii="仿宋" w:eastAsia="仿宋" w:hAnsi="仿宋" w:hint="eastAsia"/>
          <w:b/>
          <w:sz w:val="32"/>
          <w:szCs w:val="32"/>
        </w:rPr>
        <w:t>第三条</w:t>
      </w:r>
      <w:r w:rsidRPr="00FC4B5F">
        <w:rPr>
          <w:rFonts w:ascii="仿宋" w:eastAsia="仿宋" w:hAnsi="仿宋" w:hint="eastAsia"/>
          <w:sz w:val="32"/>
          <w:szCs w:val="32"/>
        </w:rPr>
        <w:t xml:space="preserve">  本实施细则适用于我校各部门使用学校经费配置的各类设备、家具，具体包括用于学校教学、行政办公、后勤保障等用途的各类通用设备、专用设备和家具等。</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 xml:space="preserve">　　</w:t>
      </w:r>
      <w:r w:rsidRPr="00FC4B5F">
        <w:rPr>
          <w:rFonts w:ascii="仿宋" w:eastAsia="仿宋" w:hAnsi="仿宋" w:hint="eastAsia"/>
          <w:b/>
          <w:sz w:val="32"/>
          <w:szCs w:val="32"/>
        </w:rPr>
        <w:t>第四条</w:t>
      </w:r>
      <w:r w:rsidRPr="00FC4B5F">
        <w:rPr>
          <w:rFonts w:ascii="仿宋" w:eastAsia="仿宋" w:hAnsi="仿宋" w:hint="eastAsia"/>
          <w:sz w:val="32"/>
          <w:szCs w:val="32"/>
        </w:rPr>
        <w:t xml:space="preserve">  本实施细则所称设备、家具是指使用期限超过一年，且在使用过程中基本保持原有实物形态的各种设备、家具（含低值设备、低值家具）。</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 xml:space="preserve">　　本实施细则所称通用设备，是</w:t>
      </w:r>
      <w:proofErr w:type="gramStart"/>
      <w:r w:rsidRPr="00FC4B5F">
        <w:rPr>
          <w:rFonts w:ascii="仿宋" w:eastAsia="仿宋" w:hAnsi="仿宋" w:hint="eastAsia"/>
          <w:sz w:val="32"/>
          <w:szCs w:val="32"/>
        </w:rPr>
        <w:t>指普遍</w:t>
      </w:r>
      <w:proofErr w:type="gramEnd"/>
      <w:r w:rsidRPr="00FC4B5F">
        <w:rPr>
          <w:rFonts w:ascii="仿宋" w:eastAsia="仿宋" w:hAnsi="仿宋" w:hint="eastAsia"/>
          <w:sz w:val="32"/>
          <w:szCs w:val="32"/>
        </w:rPr>
        <w:t>适用于学校各部门，</w:t>
      </w:r>
      <w:r w:rsidRPr="00FC4B5F">
        <w:rPr>
          <w:rFonts w:ascii="仿宋" w:eastAsia="仿宋" w:hAnsi="仿宋" w:hint="eastAsia"/>
          <w:sz w:val="32"/>
          <w:szCs w:val="32"/>
        </w:rPr>
        <w:lastRenderedPageBreak/>
        <w:t>满足基本工作需要的设备。专用设备是指不具有普遍适用性，仅用于某一特定部门、特定岗位、特定工作或项目需要的专业设备。</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 xml:space="preserve">　　</w:t>
      </w:r>
      <w:r w:rsidRPr="00FC4B5F">
        <w:rPr>
          <w:rFonts w:ascii="仿宋" w:eastAsia="仿宋" w:hAnsi="仿宋" w:hint="eastAsia"/>
          <w:b/>
          <w:sz w:val="32"/>
          <w:szCs w:val="32"/>
        </w:rPr>
        <w:t>第五条</w:t>
      </w:r>
      <w:r w:rsidRPr="00FC4B5F">
        <w:rPr>
          <w:rFonts w:ascii="仿宋" w:eastAsia="仿宋" w:hAnsi="仿宋" w:hint="eastAsia"/>
          <w:sz w:val="32"/>
          <w:szCs w:val="32"/>
        </w:rPr>
        <w:t xml:space="preserve"> 本实施细则规定的对设备、家具进行配置管理的具体内容包括品目管理、数量管理和价格管理三个方面。</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 xml:space="preserve">　　（一）品目管理，是指管理设备、家具配置的种类和名目。</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 xml:space="preserve">　　（二）数量管理，是指管理设备、家具配置的数量上限。</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 xml:space="preserve">　　（三）价格管理，是指管理设备、家具配置的价格上限。</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 xml:space="preserve">　　</w:t>
      </w:r>
      <w:r w:rsidRPr="00FC4B5F">
        <w:rPr>
          <w:rFonts w:ascii="仿宋" w:eastAsia="仿宋" w:hAnsi="仿宋" w:hint="eastAsia"/>
          <w:b/>
          <w:sz w:val="32"/>
          <w:szCs w:val="32"/>
        </w:rPr>
        <w:t>第六条</w:t>
      </w:r>
      <w:r w:rsidRPr="00FC4B5F">
        <w:rPr>
          <w:rFonts w:ascii="仿宋" w:eastAsia="仿宋" w:hAnsi="仿宋" w:hint="eastAsia"/>
          <w:sz w:val="32"/>
          <w:szCs w:val="32"/>
        </w:rPr>
        <w:t xml:space="preserve">  各部门编制资产配置预算和学校审核资产配置计划时，应当遵循“效率优先、总量控制、经济适用、资源共享”的原则，从设备、家具的品目、数量、价格等方面做出科学合理的配置安排。</w:t>
      </w:r>
    </w:p>
    <w:p w:rsidR="00FC4B5F" w:rsidRPr="00FC4B5F" w:rsidRDefault="00FC4B5F" w:rsidP="00FC4B5F">
      <w:pPr>
        <w:rPr>
          <w:rFonts w:ascii="仿宋" w:eastAsia="仿宋" w:hAnsi="仿宋"/>
          <w:sz w:val="32"/>
          <w:szCs w:val="32"/>
        </w:rPr>
      </w:pPr>
    </w:p>
    <w:p w:rsidR="00FC4B5F" w:rsidRPr="00FC4B5F" w:rsidRDefault="00FC4B5F" w:rsidP="00FC4B5F">
      <w:pPr>
        <w:jc w:val="center"/>
        <w:rPr>
          <w:rFonts w:ascii="仿宋" w:eastAsia="仿宋" w:hAnsi="仿宋"/>
          <w:b/>
          <w:sz w:val="32"/>
          <w:szCs w:val="32"/>
        </w:rPr>
      </w:pPr>
      <w:r w:rsidRPr="00FC4B5F">
        <w:rPr>
          <w:rFonts w:ascii="仿宋" w:eastAsia="仿宋" w:hAnsi="仿宋" w:hint="eastAsia"/>
          <w:b/>
          <w:sz w:val="32"/>
          <w:szCs w:val="32"/>
        </w:rPr>
        <w:t>第二章 通用设备</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 xml:space="preserve">　　</w:t>
      </w:r>
      <w:r w:rsidRPr="00FC4B5F">
        <w:rPr>
          <w:rFonts w:ascii="仿宋" w:eastAsia="仿宋" w:hAnsi="仿宋" w:hint="eastAsia"/>
          <w:b/>
          <w:sz w:val="32"/>
          <w:szCs w:val="32"/>
        </w:rPr>
        <w:t>第七条</w:t>
      </w:r>
      <w:r w:rsidRPr="00FC4B5F">
        <w:rPr>
          <w:rFonts w:ascii="仿宋" w:eastAsia="仿宋" w:hAnsi="仿宋" w:hint="eastAsia"/>
          <w:sz w:val="32"/>
          <w:szCs w:val="32"/>
        </w:rPr>
        <w:t xml:space="preserve">  按照高等教育特点，结合我院实际，从设备的普遍适用性角度考虑，纳入通用设备品目管理的设备品目，包括台式计算机、便携式计算机、打印机、投影仪、扫描仪、一体机/传真机、碎纸机、普通照相机（摄像机）等。品目清单详见本办法附件《上海济光职业技术学院设备配置标准表》。</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 xml:space="preserve">　　</w:t>
      </w:r>
      <w:r w:rsidRPr="00FC4B5F">
        <w:rPr>
          <w:rFonts w:ascii="仿宋" w:eastAsia="仿宋" w:hAnsi="仿宋" w:hint="eastAsia"/>
          <w:b/>
          <w:sz w:val="32"/>
          <w:szCs w:val="32"/>
        </w:rPr>
        <w:t>第八条</w:t>
      </w:r>
      <w:r w:rsidRPr="00FC4B5F">
        <w:rPr>
          <w:rFonts w:ascii="仿宋" w:eastAsia="仿宋" w:hAnsi="仿宋" w:hint="eastAsia"/>
          <w:sz w:val="32"/>
          <w:szCs w:val="32"/>
        </w:rPr>
        <w:t xml:space="preserve">  按照各部门机构设置、工作职能、当年度人员</w:t>
      </w:r>
      <w:r w:rsidRPr="00FC4B5F">
        <w:rPr>
          <w:rFonts w:ascii="仿宋" w:eastAsia="仿宋" w:hAnsi="仿宋" w:hint="eastAsia"/>
          <w:sz w:val="32"/>
          <w:szCs w:val="32"/>
        </w:rPr>
        <w:lastRenderedPageBreak/>
        <w:t>编制等情况，综合确定各部门相关通用设备的配置数量上限。配置数量上限原则上实行“总量控制”，满足个人岗位基本工作需要的通用设备按人配置，满足部门基本工作职能需要的通用设备按部门配置。配置数量上限详见本办法附件《上海济光职业技术学院设备配置标准表》。</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 xml:space="preserve">　　</w:t>
      </w:r>
      <w:r w:rsidRPr="00FC4B5F">
        <w:rPr>
          <w:rFonts w:ascii="仿宋" w:eastAsia="仿宋" w:hAnsi="仿宋" w:hint="eastAsia"/>
          <w:b/>
          <w:sz w:val="32"/>
          <w:szCs w:val="32"/>
        </w:rPr>
        <w:t>第九条</w:t>
      </w:r>
      <w:r w:rsidRPr="00FC4B5F">
        <w:rPr>
          <w:rFonts w:ascii="仿宋" w:eastAsia="仿宋" w:hAnsi="仿宋" w:hint="eastAsia"/>
          <w:sz w:val="32"/>
          <w:szCs w:val="32"/>
        </w:rPr>
        <w:t xml:space="preserve">  按照市场行情、当年度政府采购指导价和学校实际工作需要，综合确定学校当年度的各类通用设备配置价格上限。原则上，按政府采购指导价执行。配置价格上限详见本办法附件《上海济光职业技术学院设备配置标准表》。</w:t>
      </w:r>
    </w:p>
    <w:p w:rsidR="00FC4B5F" w:rsidRPr="00FC4B5F" w:rsidRDefault="00FC4B5F" w:rsidP="00FC4B5F">
      <w:pPr>
        <w:rPr>
          <w:rFonts w:ascii="仿宋" w:eastAsia="仿宋" w:hAnsi="仿宋"/>
          <w:sz w:val="32"/>
          <w:szCs w:val="32"/>
        </w:rPr>
      </w:pPr>
    </w:p>
    <w:p w:rsidR="00FC4B5F" w:rsidRPr="00FC4B5F" w:rsidRDefault="00FC4B5F" w:rsidP="00FC4B5F">
      <w:pPr>
        <w:jc w:val="center"/>
        <w:rPr>
          <w:rFonts w:ascii="仿宋" w:eastAsia="仿宋" w:hAnsi="仿宋"/>
          <w:b/>
          <w:sz w:val="32"/>
          <w:szCs w:val="32"/>
        </w:rPr>
      </w:pPr>
      <w:r w:rsidRPr="00FC4B5F">
        <w:rPr>
          <w:rFonts w:ascii="仿宋" w:eastAsia="仿宋" w:hAnsi="仿宋" w:hint="eastAsia"/>
          <w:b/>
          <w:sz w:val="32"/>
          <w:szCs w:val="32"/>
        </w:rPr>
        <w:t>第三章 专用设备</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 xml:space="preserve">　　</w:t>
      </w:r>
      <w:r w:rsidRPr="00FC4B5F">
        <w:rPr>
          <w:rFonts w:ascii="仿宋" w:eastAsia="仿宋" w:hAnsi="仿宋" w:hint="eastAsia"/>
          <w:b/>
          <w:sz w:val="32"/>
          <w:szCs w:val="32"/>
        </w:rPr>
        <w:t>第十条</w:t>
      </w:r>
      <w:r w:rsidRPr="00FC4B5F">
        <w:rPr>
          <w:rFonts w:ascii="仿宋" w:eastAsia="仿宋" w:hAnsi="仿宋" w:hint="eastAsia"/>
          <w:sz w:val="32"/>
          <w:szCs w:val="32"/>
        </w:rPr>
        <w:t xml:space="preserve">  不具有普遍适用性，仅满足某一或某些特定部门、特定岗位、特定工作或项目需要的专用设备，其配置品目、数量、价格，由各部门根据工作需要提出，报学校审定。</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 xml:space="preserve">    专用设备包括网络（信息化）设备、实验室设备、图书（档案）专用设备、生活保障设备、音视频设备、专业相机、安防设备、文娱体教设备、医疗器械、电梯、空调、机动车辆等。</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 xml:space="preserve">　　</w:t>
      </w:r>
      <w:r w:rsidRPr="00FC4B5F">
        <w:rPr>
          <w:rFonts w:ascii="仿宋" w:eastAsia="仿宋" w:hAnsi="仿宋" w:hint="eastAsia"/>
          <w:b/>
          <w:sz w:val="32"/>
          <w:szCs w:val="32"/>
        </w:rPr>
        <w:t>第十一条</w:t>
      </w:r>
      <w:r w:rsidRPr="00FC4B5F">
        <w:rPr>
          <w:rFonts w:ascii="仿宋" w:eastAsia="仿宋" w:hAnsi="仿宋" w:hint="eastAsia"/>
          <w:sz w:val="32"/>
          <w:szCs w:val="32"/>
        </w:rPr>
        <w:t xml:space="preserve">  各部门在提出专用设备配置预算时，应本着“经济适用”的原则，详细说明相关专业设备的需求理由，按规定需组织专家论证的应同时提交专家意见。</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 xml:space="preserve">　　</w:t>
      </w:r>
      <w:r w:rsidRPr="00FC4B5F">
        <w:rPr>
          <w:rFonts w:ascii="仿宋" w:eastAsia="仿宋" w:hAnsi="仿宋" w:hint="eastAsia"/>
          <w:b/>
          <w:sz w:val="32"/>
          <w:szCs w:val="32"/>
        </w:rPr>
        <w:t>第十二条</w:t>
      </w:r>
      <w:r w:rsidRPr="00FC4B5F">
        <w:rPr>
          <w:rFonts w:ascii="仿宋" w:eastAsia="仿宋" w:hAnsi="仿宋" w:hint="eastAsia"/>
          <w:sz w:val="32"/>
          <w:szCs w:val="32"/>
        </w:rPr>
        <w:t xml:space="preserve">  学校在审核专用设备配置预算时，将本着</w:t>
      </w:r>
      <w:r w:rsidRPr="00FC4B5F">
        <w:rPr>
          <w:rFonts w:ascii="仿宋" w:eastAsia="仿宋" w:hAnsi="仿宋" w:hint="eastAsia"/>
          <w:sz w:val="32"/>
          <w:szCs w:val="32"/>
        </w:rPr>
        <w:lastRenderedPageBreak/>
        <w:t>“效率优先”、“资源共享”的原则，结合学校实际情况和部门工作需求，做出科学合理的预算安排。</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 xml:space="preserve">　　</w:t>
      </w:r>
      <w:r w:rsidRPr="00FC4B5F">
        <w:rPr>
          <w:rFonts w:ascii="仿宋" w:eastAsia="仿宋" w:hAnsi="仿宋" w:hint="eastAsia"/>
          <w:b/>
          <w:sz w:val="32"/>
          <w:szCs w:val="32"/>
        </w:rPr>
        <w:t>第十三条</w:t>
      </w:r>
      <w:r w:rsidRPr="00FC4B5F">
        <w:rPr>
          <w:rFonts w:ascii="仿宋" w:eastAsia="仿宋" w:hAnsi="仿宋" w:hint="eastAsia"/>
          <w:sz w:val="32"/>
          <w:szCs w:val="32"/>
        </w:rPr>
        <w:t xml:space="preserve">  对于使用频率较低、价格相对较高、市场相对成熟的专用设备，原则上应采用市场租赁的方式，解决设备使用需求。可采用租赁方式满足使用需求的设备包括复印机、专业音响、专业摄录设备、专业医疗器械、机动车辆等。</w:t>
      </w:r>
    </w:p>
    <w:p w:rsidR="00FC4B5F" w:rsidRPr="00FC4B5F" w:rsidRDefault="00FC4B5F" w:rsidP="00FC4B5F">
      <w:pPr>
        <w:rPr>
          <w:rFonts w:ascii="仿宋" w:eastAsia="仿宋" w:hAnsi="仿宋"/>
          <w:sz w:val="32"/>
          <w:szCs w:val="32"/>
        </w:rPr>
      </w:pPr>
    </w:p>
    <w:p w:rsidR="00FC4B5F" w:rsidRPr="00FC4B5F" w:rsidRDefault="00FC4B5F" w:rsidP="00FC4B5F">
      <w:pPr>
        <w:jc w:val="center"/>
        <w:rPr>
          <w:rFonts w:ascii="仿宋" w:eastAsia="仿宋" w:hAnsi="仿宋"/>
          <w:b/>
          <w:sz w:val="32"/>
          <w:szCs w:val="32"/>
        </w:rPr>
      </w:pPr>
      <w:r w:rsidRPr="00FC4B5F">
        <w:rPr>
          <w:rFonts w:ascii="仿宋" w:eastAsia="仿宋" w:hAnsi="仿宋" w:hint="eastAsia"/>
          <w:b/>
          <w:sz w:val="32"/>
          <w:szCs w:val="32"/>
        </w:rPr>
        <w:t>第四章 家 具</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 xml:space="preserve">　　</w:t>
      </w:r>
      <w:r w:rsidRPr="00FC4B5F">
        <w:rPr>
          <w:rFonts w:ascii="仿宋" w:eastAsia="仿宋" w:hAnsi="仿宋" w:hint="eastAsia"/>
          <w:b/>
          <w:sz w:val="32"/>
          <w:szCs w:val="32"/>
        </w:rPr>
        <w:t>第十四条</w:t>
      </w:r>
      <w:r w:rsidRPr="00FC4B5F">
        <w:rPr>
          <w:rFonts w:ascii="仿宋" w:eastAsia="仿宋" w:hAnsi="仿宋" w:hint="eastAsia"/>
          <w:sz w:val="32"/>
          <w:szCs w:val="32"/>
        </w:rPr>
        <w:t xml:space="preserve">  按照工作性质和使用方向的不同，我院将各部门配置的家具分为以下三种类别，即个人办公类家具、部门通用类家具和学校公共类家具。</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 xml:space="preserve">　　（一）个人办公类家具是指满足个人办公需求的办公桌椅、桌前椅、文件柜。</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 xml:space="preserve">　　（二）部门通用类家具是指满足部门公用或接待需求的会议桌椅、接待桌椅（含沙发、茶几）、资料柜（含信箱、书架）、茶水柜、储物架、衣橱等。</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 xml:space="preserve">　　（三）学校公共类家具是指满足教学、生活、后勤保障等各类公共需求的教室课桌椅、实验室桌椅、图书档案专用家具、学生宿舍家具、教师公寓家具、食堂餐桌椅及</w:t>
      </w:r>
      <w:proofErr w:type="gramStart"/>
      <w:r w:rsidRPr="00FC4B5F">
        <w:rPr>
          <w:rFonts w:ascii="仿宋" w:eastAsia="仿宋" w:hAnsi="仿宋" w:hint="eastAsia"/>
          <w:sz w:val="32"/>
          <w:szCs w:val="32"/>
        </w:rPr>
        <w:t>料理台柜等</w:t>
      </w:r>
      <w:proofErr w:type="gramEnd"/>
      <w:r w:rsidRPr="00FC4B5F">
        <w:rPr>
          <w:rFonts w:ascii="仿宋" w:eastAsia="仿宋" w:hAnsi="仿宋" w:hint="eastAsia"/>
          <w:sz w:val="32"/>
          <w:szCs w:val="32"/>
        </w:rPr>
        <w:t>。</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 xml:space="preserve">　　</w:t>
      </w:r>
      <w:r w:rsidRPr="00FC4B5F">
        <w:rPr>
          <w:rFonts w:ascii="仿宋" w:eastAsia="仿宋" w:hAnsi="仿宋" w:hint="eastAsia"/>
          <w:b/>
          <w:sz w:val="32"/>
          <w:szCs w:val="32"/>
        </w:rPr>
        <w:t>第十五条</w:t>
      </w:r>
      <w:r w:rsidRPr="00FC4B5F">
        <w:rPr>
          <w:rFonts w:ascii="仿宋" w:eastAsia="仿宋" w:hAnsi="仿宋" w:hint="eastAsia"/>
          <w:sz w:val="32"/>
          <w:szCs w:val="32"/>
        </w:rPr>
        <w:t xml:space="preserve">  按照各部门人员编制数量及职务、职级情况，确定个人办公类家具和部门通用类家具的配置数量上限。个</w:t>
      </w:r>
      <w:r w:rsidRPr="00FC4B5F">
        <w:rPr>
          <w:rFonts w:ascii="仿宋" w:eastAsia="仿宋" w:hAnsi="仿宋" w:hint="eastAsia"/>
          <w:sz w:val="32"/>
          <w:szCs w:val="32"/>
        </w:rPr>
        <w:lastRenderedPageBreak/>
        <w:t>人办公类家具按人配置，部门通用类家具按部门配置。配置数量上限详见本实施细则附件《上海济光职业技术学院家具配置标准表》。</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 xml:space="preserve">    学校公共类家具的配置数量按照满足各类公共需求，同时结合学校实际情况综合确定。</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 xml:space="preserve">　　</w:t>
      </w:r>
      <w:r w:rsidRPr="00FC4B5F">
        <w:rPr>
          <w:rFonts w:ascii="仿宋" w:eastAsia="仿宋" w:hAnsi="仿宋" w:hint="eastAsia"/>
          <w:b/>
          <w:sz w:val="32"/>
          <w:szCs w:val="32"/>
        </w:rPr>
        <w:t>第十六条</w:t>
      </w:r>
      <w:r w:rsidRPr="00FC4B5F">
        <w:rPr>
          <w:rFonts w:ascii="仿宋" w:eastAsia="仿宋" w:hAnsi="仿宋" w:hint="eastAsia"/>
          <w:sz w:val="32"/>
          <w:szCs w:val="32"/>
        </w:rPr>
        <w:t xml:space="preserve">  按照市场行情、家具规格和学校实际情况，综合确定学校当年度个人办公类家具和部门通用类家具的配置价格上限。配置价格上限详见本实施细则附件《上海济光职业技术学院家具配置标准表》。</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 xml:space="preserve">　　学校公共类家具的配置价格应本着经济、适用的原则确定。</w:t>
      </w:r>
    </w:p>
    <w:p w:rsidR="00FC4B5F" w:rsidRPr="00FC4B5F" w:rsidRDefault="00FC4B5F" w:rsidP="00FC4B5F">
      <w:pPr>
        <w:rPr>
          <w:rFonts w:ascii="仿宋" w:eastAsia="仿宋" w:hAnsi="仿宋"/>
          <w:sz w:val="32"/>
          <w:szCs w:val="32"/>
        </w:rPr>
      </w:pPr>
    </w:p>
    <w:p w:rsidR="00FC4B5F" w:rsidRPr="00FC4B5F" w:rsidRDefault="00FC4B5F" w:rsidP="00FC4B5F">
      <w:pPr>
        <w:jc w:val="center"/>
        <w:rPr>
          <w:rFonts w:ascii="仿宋" w:eastAsia="仿宋" w:hAnsi="仿宋"/>
          <w:b/>
          <w:sz w:val="32"/>
          <w:szCs w:val="32"/>
        </w:rPr>
      </w:pPr>
      <w:r w:rsidRPr="00FC4B5F">
        <w:rPr>
          <w:rFonts w:ascii="仿宋" w:eastAsia="仿宋" w:hAnsi="仿宋" w:hint="eastAsia"/>
          <w:b/>
          <w:sz w:val="32"/>
          <w:szCs w:val="32"/>
        </w:rPr>
        <w:t>第五章  设备、家具报废条件</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 xml:space="preserve">   </w:t>
      </w:r>
      <w:r w:rsidRPr="00FC4B5F">
        <w:rPr>
          <w:rFonts w:ascii="仿宋" w:eastAsia="仿宋" w:hAnsi="仿宋" w:hint="eastAsia"/>
          <w:b/>
          <w:sz w:val="32"/>
          <w:szCs w:val="32"/>
        </w:rPr>
        <w:t>第十七条</w:t>
      </w:r>
      <w:r w:rsidRPr="00FC4B5F">
        <w:rPr>
          <w:rFonts w:ascii="仿宋" w:eastAsia="仿宋" w:hAnsi="仿宋" w:hint="eastAsia"/>
          <w:sz w:val="32"/>
          <w:szCs w:val="32"/>
        </w:rPr>
        <w:t xml:space="preserve">  设备、家具满足下列条件之一，可以申请报废：</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（一）已达到规定使用年限或规定技术指标无法使用的。</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（二）因损坏无法修复或修复成本较大、无维修价值的。</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（三）因设备老化、技术进步，使用成本过高，无继续使用价值的。</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 xml:space="preserve">    未达到最低使用年限仍具有维修价值，或达到最低使用年限仍能继续使用的设备家具不予报废。报废设备由资产与设备管理处组织有关技术人员鉴定，报废家具由资产与设备</w:t>
      </w:r>
      <w:r w:rsidRPr="00FC4B5F">
        <w:rPr>
          <w:rFonts w:ascii="仿宋" w:eastAsia="仿宋" w:hAnsi="仿宋" w:hint="eastAsia"/>
          <w:sz w:val="32"/>
          <w:szCs w:val="32"/>
        </w:rPr>
        <w:lastRenderedPageBreak/>
        <w:t>管理处鉴定。</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 xml:space="preserve">    </w:t>
      </w:r>
      <w:r w:rsidRPr="00FC4B5F">
        <w:rPr>
          <w:rFonts w:ascii="仿宋" w:eastAsia="仿宋" w:hAnsi="仿宋" w:hint="eastAsia"/>
          <w:b/>
          <w:sz w:val="32"/>
          <w:szCs w:val="32"/>
        </w:rPr>
        <w:t>第十八条</w:t>
      </w:r>
      <w:r w:rsidRPr="00FC4B5F">
        <w:rPr>
          <w:rFonts w:ascii="仿宋" w:eastAsia="仿宋" w:hAnsi="仿宋" w:hint="eastAsia"/>
          <w:sz w:val="32"/>
          <w:szCs w:val="32"/>
        </w:rPr>
        <w:t xml:space="preserve">  我校设备家具最低使用年限详见本实施细则附件《上海济光职业技术学院设备家具最低使用年限标准表》。</w:t>
      </w:r>
    </w:p>
    <w:p w:rsidR="00FC4B5F" w:rsidRDefault="00FC4B5F" w:rsidP="00FC4B5F">
      <w:pPr>
        <w:jc w:val="center"/>
        <w:rPr>
          <w:rFonts w:ascii="仿宋" w:eastAsia="仿宋" w:hAnsi="仿宋"/>
          <w:sz w:val="32"/>
          <w:szCs w:val="32"/>
        </w:rPr>
      </w:pPr>
    </w:p>
    <w:p w:rsidR="00FC4B5F" w:rsidRPr="00FC4B5F" w:rsidRDefault="00FC4B5F" w:rsidP="00FC4B5F">
      <w:pPr>
        <w:jc w:val="center"/>
        <w:rPr>
          <w:rFonts w:ascii="仿宋" w:eastAsia="仿宋" w:hAnsi="仿宋"/>
          <w:b/>
          <w:sz w:val="32"/>
          <w:szCs w:val="32"/>
        </w:rPr>
      </w:pPr>
      <w:r w:rsidRPr="00FC4B5F">
        <w:rPr>
          <w:rFonts w:ascii="仿宋" w:eastAsia="仿宋" w:hAnsi="仿宋" w:hint="eastAsia"/>
          <w:b/>
          <w:sz w:val="32"/>
          <w:szCs w:val="32"/>
        </w:rPr>
        <w:t>第六章 其 他</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 xml:space="preserve">　　</w:t>
      </w:r>
      <w:r w:rsidRPr="00FC4B5F">
        <w:rPr>
          <w:rFonts w:ascii="仿宋" w:eastAsia="仿宋" w:hAnsi="仿宋" w:hint="eastAsia"/>
          <w:b/>
          <w:sz w:val="32"/>
          <w:szCs w:val="32"/>
        </w:rPr>
        <w:t>第十九条</w:t>
      </w:r>
      <w:r w:rsidRPr="00FC4B5F">
        <w:rPr>
          <w:rFonts w:ascii="仿宋" w:eastAsia="仿宋" w:hAnsi="仿宋" w:hint="eastAsia"/>
          <w:sz w:val="32"/>
          <w:szCs w:val="32"/>
        </w:rPr>
        <w:t xml:space="preserve">  本实施细则中前款所述的设备、家具“按人配置”是指，满足个人岗位基本工作需要的通用设备和个人办公类家具的配置数量按照各部门编制内实有人数进行配置，配置数量实行总量控制，原则上掌握一人一台（套）。</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 xml:space="preserve">     因工作需要，各部门聘用编外人员所需的办公设备和家具原则上由各部门内部调剂使用。内部调剂确有困难的，使用部门需向学校提出申请，由学校审定。</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 xml:space="preserve">　　</w:t>
      </w:r>
      <w:r w:rsidRPr="00FC4B5F">
        <w:rPr>
          <w:rFonts w:ascii="仿宋" w:eastAsia="仿宋" w:hAnsi="仿宋" w:hint="eastAsia"/>
          <w:b/>
          <w:sz w:val="32"/>
          <w:szCs w:val="32"/>
        </w:rPr>
        <w:t>第二十条</w:t>
      </w:r>
      <w:r w:rsidRPr="00FC4B5F">
        <w:rPr>
          <w:rFonts w:ascii="仿宋" w:eastAsia="仿宋" w:hAnsi="仿宋" w:hint="eastAsia"/>
          <w:sz w:val="32"/>
          <w:szCs w:val="32"/>
        </w:rPr>
        <w:t xml:space="preserve">  本实施细则中前款所述的设备、家具“按部门配置”是指， 满足部门基本工作职能需要的通用设备和部门通用类家具的配置数量按照各部门编制内实有人员总数按比例进行配置，原则上掌握每部门不少于一台（套）。</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 xml:space="preserve">　　</w:t>
      </w:r>
      <w:r w:rsidRPr="00FC4B5F">
        <w:rPr>
          <w:rFonts w:ascii="仿宋" w:eastAsia="仿宋" w:hAnsi="仿宋" w:hint="eastAsia"/>
          <w:b/>
          <w:sz w:val="32"/>
          <w:szCs w:val="32"/>
        </w:rPr>
        <w:t>第二十一条</w:t>
      </w:r>
      <w:r w:rsidRPr="00FC4B5F">
        <w:rPr>
          <w:rFonts w:ascii="仿宋" w:eastAsia="仿宋" w:hAnsi="仿宋" w:hint="eastAsia"/>
          <w:sz w:val="32"/>
          <w:szCs w:val="32"/>
        </w:rPr>
        <w:t xml:space="preserve">  因机要处理等特殊工作需要而须单独配置的各类设备、家具，配置标准按相关要求执行。</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 xml:space="preserve">　　</w:t>
      </w:r>
      <w:r w:rsidRPr="00FC4B5F">
        <w:rPr>
          <w:rFonts w:ascii="仿宋" w:eastAsia="仿宋" w:hAnsi="仿宋" w:hint="eastAsia"/>
          <w:b/>
          <w:sz w:val="32"/>
          <w:szCs w:val="32"/>
        </w:rPr>
        <w:t>第二十二条</w:t>
      </w:r>
      <w:r w:rsidRPr="00FC4B5F">
        <w:rPr>
          <w:rFonts w:ascii="仿宋" w:eastAsia="仿宋" w:hAnsi="仿宋" w:hint="eastAsia"/>
          <w:sz w:val="32"/>
          <w:szCs w:val="32"/>
        </w:rPr>
        <w:t xml:space="preserve">  学校配置各类设备、家具，应充分考虑安全稳定、经济适用、节能环保等因素，优先选配具有高安全性、稳定性、兼容性，且能耗低、维修便利的设备、家具。</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lastRenderedPageBreak/>
        <w:t xml:space="preserve">    各部门不得配置高端办公设备，各类家具应符合简朴实用要求。</w:t>
      </w:r>
    </w:p>
    <w:p w:rsidR="00FC4B5F" w:rsidRPr="00FC4B5F" w:rsidRDefault="00FC4B5F" w:rsidP="00FC4B5F">
      <w:pPr>
        <w:rPr>
          <w:rFonts w:ascii="仿宋" w:eastAsia="仿宋" w:hAnsi="仿宋"/>
          <w:sz w:val="32"/>
          <w:szCs w:val="32"/>
        </w:rPr>
      </w:pPr>
    </w:p>
    <w:p w:rsidR="00FC4B5F" w:rsidRPr="00FC4B5F" w:rsidRDefault="00FC4B5F" w:rsidP="00FC4B5F">
      <w:pPr>
        <w:jc w:val="center"/>
        <w:rPr>
          <w:rFonts w:ascii="仿宋" w:eastAsia="仿宋" w:hAnsi="仿宋"/>
          <w:b/>
          <w:sz w:val="32"/>
          <w:szCs w:val="32"/>
        </w:rPr>
      </w:pPr>
      <w:r w:rsidRPr="00FC4B5F">
        <w:rPr>
          <w:rFonts w:ascii="仿宋" w:eastAsia="仿宋" w:hAnsi="仿宋" w:hint="eastAsia"/>
          <w:b/>
          <w:sz w:val="32"/>
          <w:szCs w:val="32"/>
        </w:rPr>
        <w:t>第七章 附 则</w:t>
      </w:r>
    </w:p>
    <w:p w:rsidR="00FC4B5F" w:rsidRPr="00FC4B5F" w:rsidRDefault="00FC4B5F" w:rsidP="00FC4B5F">
      <w:pPr>
        <w:rPr>
          <w:rFonts w:ascii="仿宋" w:eastAsia="仿宋" w:hAnsi="仿宋"/>
          <w:sz w:val="32"/>
          <w:szCs w:val="32"/>
        </w:rPr>
      </w:pPr>
      <w:r w:rsidRPr="00FC4B5F">
        <w:rPr>
          <w:rFonts w:ascii="仿宋" w:eastAsia="仿宋" w:hAnsi="仿宋" w:hint="eastAsia"/>
          <w:sz w:val="32"/>
          <w:szCs w:val="32"/>
        </w:rPr>
        <w:t xml:space="preserve">　　</w:t>
      </w:r>
      <w:r w:rsidRPr="00FC4B5F">
        <w:rPr>
          <w:rFonts w:ascii="仿宋" w:eastAsia="仿宋" w:hAnsi="仿宋" w:hint="eastAsia"/>
          <w:b/>
          <w:sz w:val="32"/>
          <w:szCs w:val="32"/>
        </w:rPr>
        <w:t>第二十三条</w:t>
      </w:r>
      <w:r w:rsidRPr="00FC4B5F">
        <w:rPr>
          <w:rFonts w:ascii="仿宋" w:eastAsia="仿宋" w:hAnsi="仿宋" w:hint="eastAsia"/>
          <w:sz w:val="32"/>
          <w:szCs w:val="32"/>
        </w:rPr>
        <w:t xml:space="preserve">  本实施细则所附的《上海济光职业技术学院设备配置标准表》、《上海济光职业技术学院家具配置标准表》和《上海济光职业技术学院设备家具最低使用年限标准表》，根据中央行政单位通用办公设备家具配置标准、教育部直属高校固定资产最低使用年限表和学校实际情况制定。配置标准确需进行调整、更新的，更新后的配置标准将在设备预算申报期前予以发布。</w:t>
      </w:r>
    </w:p>
    <w:p w:rsidR="00FC4B5F" w:rsidRPr="00FC4B5F" w:rsidRDefault="00FC4B5F" w:rsidP="00FC4B5F">
      <w:pPr>
        <w:ind w:firstLineChars="200" w:firstLine="643"/>
        <w:rPr>
          <w:rFonts w:ascii="仿宋" w:eastAsia="仿宋" w:hAnsi="仿宋"/>
          <w:sz w:val="32"/>
          <w:szCs w:val="32"/>
        </w:rPr>
      </w:pPr>
      <w:r w:rsidRPr="00FC4B5F">
        <w:rPr>
          <w:rFonts w:ascii="仿宋" w:eastAsia="仿宋" w:hAnsi="仿宋" w:hint="eastAsia"/>
          <w:b/>
          <w:sz w:val="32"/>
          <w:szCs w:val="32"/>
        </w:rPr>
        <w:t>第二十四条</w:t>
      </w:r>
      <w:r w:rsidRPr="00FC4B5F">
        <w:rPr>
          <w:rFonts w:ascii="仿宋" w:eastAsia="仿宋" w:hAnsi="仿宋" w:hint="eastAsia"/>
          <w:sz w:val="32"/>
          <w:szCs w:val="32"/>
        </w:rPr>
        <w:t xml:space="preserve">  本实施细则由资产与设备管理处负责解释，自发布之日起执行。学院原有相关规定与本实施细则不一致的，以本实施细则为准。</w:t>
      </w:r>
    </w:p>
    <w:p w:rsidR="00FC4B5F" w:rsidRPr="00FC4B5F" w:rsidRDefault="00FC4B5F" w:rsidP="00FC4B5F">
      <w:pPr>
        <w:rPr>
          <w:rFonts w:ascii="仿宋" w:eastAsia="仿宋" w:hAnsi="仿宋"/>
          <w:sz w:val="32"/>
          <w:szCs w:val="32"/>
        </w:rPr>
      </w:pPr>
    </w:p>
    <w:p w:rsidR="00FC4B5F" w:rsidRPr="00FC4B5F" w:rsidRDefault="00FC4B5F" w:rsidP="00FC4B5F">
      <w:pPr>
        <w:ind w:firstLineChars="200" w:firstLine="640"/>
        <w:rPr>
          <w:rFonts w:ascii="仿宋" w:eastAsia="仿宋" w:hAnsi="仿宋"/>
          <w:sz w:val="32"/>
          <w:szCs w:val="32"/>
        </w:rPr>
      </w:pPr>
      <w:r w:rsidRPr="00FC4B5F">
        <w:rPr>
          <w:rFonts w:ascii="仿宋" w:eastAsia="仿宋" w:hAnsi="仿宋" w:hint="eastAsia"/>
          <w:sz w:val="32"/>
          <w:szCs w:val="32"/>
        </w:rPr>
        <w:t>附件：1. 上海济光职业技术学院设备配置标准表</w:t>
      </w:r>
    </w:p>
    <w:p w:rsidR="00FC4B5F" w:rsidRDefault="00FC4B5F" w:rsidP="00FC4B5F">
      <w:pPr>
        <w:ind w:firstLineChars="500" w:firstLine="1600"/>
        <w:rPr>
          <w:rFonts w:ascii="仿宋" w:eastAsia="仿宋" w:hAnsi="仿宋"/>
          <w:sz w:val="32"/>
          <w:szCs w:val="32"/>
        </w:rPr>
      </w:pPr>
      <w:r w:rsidRPr="00FC4B5F">
        <w:rPr>
          <w:rFonts w:ascii="仿宋" w:eastAsia="仿宋" w:hAnsi="仿宋" w:hint="eastAsia"/>
          <w:sz w:val="32"/>
          <w:szCs w:val="32"/>
        </w:rPr>
        <w:t>２.上海济光职业技术学院家具配置标准表</w:t>
      </w:r>
    </w:p>
    <w:p w:rsidR="00FC4B5F" w:rsidRDefault="00FC4B5F" w:rsidP="00FC4B5F">
      <w:pPr>
        <w:ind w:firstLineChars="500" w:firstLine="1600"/>
        <w:rPr>
          <w:rFonts w:ascii="仿宋" w:eastAsia="仿宋" w:hAnsi="仿宋"/>
          <w:sz w:val="32"/>
          <w:szCs w:val="32"/>
        </w:rPr>
      </w:pPr>
      <w:r>
        <w:rPr>
          <w:rFonts w:ascii="仿宋" w:eastAsia="仿宋" w:hAnsi="仿宋" w:hint="eastAsia"/>
          <w:sz w:val="32"/>
          <w:szCs w:val="32"/>
        </w:rPr>
        <w:t>３.</w:t>
      </w:r>
      <w:r w:rsidRPr="00FC4B5F">
        <w:rPr>
          <w:rFonts w:hint="eastAsia"/>
        </w:rPr>
        <w:t xml:space="preserve"> </w:t>
      </w:r>
      <w:r w:rsidRPr="00FC4B5F">
        <w:rPr>
          <w:rFonts w:ascii="仿宋" w:eastAsia="仿宋" w:hAnsi="仿宋" w:hint="eastAsia"/>
          <w:sz w:val="32"/>
          <w:szCs w:val="32"/>
        </w:rPr>
        <w:t>上海济光职业技术学院设备家具最低使用</w:t>
      </w:r>
    </w:p>
    <w:p w:rsidR="00FC4B5F" w:rsidRPr="00FC4B5F" w:rsidRDefault="00FC4B5F" w:rsidP="00FC4B5F">
      <w:pPr>
        <w:ind w:firstLineChars="700" w:firstLine="2240"/>
        <w:rPr>
          <w:rFonts w:ascii="仿宋" w:eastAsia="仿宋" w:hAnsi="仿宋"/>
          <w:sz w:val="32"/>
          <w:szCs w:val="32"/>
        </w:rPr>
      </w:pPr>
      <w:r w:rsidRPr="00FC4B5F">
        <w:rPr>
          <w:rFonts w:ascii="仿宋" w:eastAsia="仿宋" w:hAnsi="仿宋" w:hint="eastAsia"/>
          <w:sz w:val="32"/>
          <w:szCs w:val="32"/>
        </w:rPr>
        <w:t>年限标准表</w:t>
      </w:r>
    </w:p>
    <w:p w:rsidR="00FC4B5F" w:rsidRDefault="00FC4B5F" w:rsidP="00FC4B5F">
      <w:pPr>
        <w:rPr>
          <w:rFonts w:ascii="仿宋" w:eastAsia="仿宋" w:hAnsi="仿宋"/>
          <w:sz w:val="32"/>
          <w:szCs w:val="32"/>
        </w:rPr>
      </w:pPr>
      <w:r w:rsidRPr="00FC4B5F">
        <w:rPr>
          <w:rFonts w:ascii="仿宋" w:eastAsia="仿宋" w:hAnsi="仿宋" w:hint="eastAsia"/>
          <w:sz w:val="32"/>
          <w:szCs w:val="32"/>
        </w:rPr>
        <w:t xml:space="preserve"> </w:t>
      </w:r>
      <w:r>
        <w:rPr>
          <w:rFonts w:ascii="仿宋" w:eastAsia="仿宋" w:hAnsi="仿宋" w:hint="eastAsia"/>
          <w:sz w:val="32"/>
          <w:szCs w:val="32"/>
        </w:rPr>
        <w:t xml:space="preserve">                            </w:t>
      </w:r>
    </w:p>
    <w:p w:rsidR="00FC4B5F" w:rsidRPr="00FC4B5F" w:rsidRDefault="00FC4B5F" w:rsidP="00FC4B5F">
      <w:pPr>
        <w:ind w:firstLineChars="1400" w:firstLine="4480"/>
        <w:rPr>
          <w:rFonts w:ascii="仿宋" w:eastAsia="仿宋" w:hAnsi="仿宋"/>
          <w:sz w:val="32"/>
          <w:szCs w:val="32"/>
        </w:rPr>
      </w:pPr>
      <w:r>
        <w:rPr>
          <w:rFonts w:ascii="仿宋" w:eastAsia="仿宋" w:hAnsi="仿宋" w:hint="eastAsia"/>
          <w:sz w:val="32"/>
          <w:szCs w:val="32"/>
        </w:rPr>
        <w:t xml:space="preserve">  </w:t>
      </w:r>
      <w:r w:rsidRPr="00FC4B5F">
        <w:rPr>
          <w:rFonts w:ascii="仿宋" w:eastAsia="仿宋" w:hAnsi="仿宋" w:hint="eastAsia"/>
          <w:sz w:val="32"/>
          <w:szCs w:val="32"/>
        </w:rPr>
        <w:t xml:space="preserve">上海济光职业技术学院 </w:t>
      </w:r>
    </w:p>
    <w:p w:rsidR="00185DF0" w:rsidRDefault="00FC4B5F">
      <w:pPr>
        <w:rPr>
          <w:rFonts w:ascii="仿宋" w:eastAsia="仿宋" w:hAnsi="仿宋"/>
          <w:sz w:val="32"/>
          <w:szCs w:val="32"/>
        </w:rPr>
      </w:pPr>
      <w:r w:rsidRPr="00FC4B5F">
        <w:rPr>
          <w:rFonts w:ascii="仿宋" w:eastAsia="仿宋" w:hAnsi="仿宋" w:hint="eastAsia"/>
          <w:sz w:val="32"/>
          <w:szCs w:val="32"/>
        </w:rPr>
        <w:t xml:space="preserve">         </w:t>
      </w:r>
      <w:r>
        <w:rPr>
          <w:rFonts w:ascii="仿宋" w:eastAsia="仿宋" w:hAnsi="仿宋" w:hint="eastAsia"/>
          <w:sz w:val="32"/>
          <w:szCs w:val="32"/>
        </w:rPr>
        <w:t xml:space="preserve">                          </w:t>
      </w:r>
      <w:r w:rsidRPr="00FC4B5F">
        <w:rPr>
          <w:rFonts w:ascii="仿宋" w:eastAsia="仿宋" w:hAnsi="仿宋" w:hint="eastAsia"/>
          <w:sz w:val="32"/>
          <w:szCs w:val="32"/>
        </w:rPr>
        <w:t>2018年9月20日</w:t>
      </w:r>
    </w:p>
    <w:p w:rsidR="00F71CDF" w:rsidRDefault="00F71CDF" w:rsidP="00F71CDF">
      <w:pPr>
        <w:ind w:leftChars="-300" w:left="-630"/>
        <w:jc w:val="left"/>
        <w:rPr>
          <w:rFonts w:ascii="仿宋" w:eastAsia="仿宋" w:hAnsi="仿宋"/>
          <w:sz w:val="32"/>
          <w:szCs w:val="32"/>
        </w:rPr>
      </w:pPr>
      <w:r>
        <w:rPr>
          <w:rFonts w:ascii="仿宋" w:eastAsia="仿宋" w:hAnsi="仿宋" w:hint="eastAsia"/>
          <w:sz w:val="32"/>
          <w:szCs w:val="32"/>
        </w:rPr>
        <w:lastRenderedPageBreak/>
        <w:t>附件1：</w:t>
      </w:r>
    </w:p>
    <w:p w:rsidR="00F71CDF" w:rsidRPr="00F71CDF" w:rsidRDefault="00F71CDF" w:rsidP="00F71CDF">
      <w:pPr>
        <w:jc w:val="center"/>
        <w:rPr>
          <w:rFonts w:ascii="仿宋" w:eastAsia="仿宋" w:hAnsi="仿宋"/>
          <w:b/>
          <w:sz w:val="32"/>
          <w:szCs w:val="32"/>
        </w:rPr>
      </w:pPr>
      <w:r w:rsidRPr="00F71CDF">
        <w:rPr>
          <w:rFonts w:ascii="仿宋" w:eastAsia="仿宋" w:hAnsi="仿宋" w:hint="eastAsia"/>
          <w:b/>
          <w:sz w:val="32"/>
          <w:szCs w:val="32"/>
        </w:rPr>
        <w:t>上海济光职业技术学院设备配置标准表（2018年发布）</w:t>
      </w:r>
    </w:p>
    <w:tbl>
      <w:tblPr>
        <w:tblW w:w="10476" w:type="dxa"/>
        <w:jc w:val="center"/>
        <w:tblInd w:w="-97" w:type="dxa"/>
        <w:tblLook w:val="04A0"/>
      </w:tblPr>
      <w:tblGrid>
        <w:gridCol w:w="780"/>
        <w:gridCol w:w="2694"/>
        <w:gridCol w:w="4394"/>
        <w:gridCol w:w="1276"/>
        <w:gridCol w:w="1332"/>
      </w:tblGrid>
      <w:tr w:rsidR="00F71CDF" w:rsidRPr="003004D5" w:rsidTr="00F71CDF">
        <w:trPr>
          <w:trHeight w:val="1015"/>
          <w:jc w:val="center"/>
        </w:trPr>
        <w:tc>
          <w:tcPr>
            <w:tcW w:w="780" w:type="dxa"/>
            <w:tcBorders>
              <w:top w:val="single" w:sz="4" w:space="0" w:color="auto"/>
              <w:left w:val="single" w:sz="4" w:space="0" w:color="auto"/>
              <w:bottom w:val="nil"/>
              <w:right w:val="single" w:sz="4" w:space="0" w:color="auto"/>
            </w:tcBorders>
            <w:vAlign w:val="center"/>
          </w:tcPr>
          <w:p w:rsidR="00F71CDF" w:rsidRPr="00412443" w:rsidRDefault="00F71CDF" w:rsidP="007650ED">
            <w:pPr>
              <w:widowControl/>
              <w:spacing w:line="360" w:lineRule="auto"/>
              <w:jc w:val="center"/>
              <w:rPr>
                <w:rFonts w:ascii="华文楷体" w:eastAsia="华文楷体" w:hAnsi="华文楷体" w:cs="宋体"/>
                <w:b/>
                <w:kern w:val="0"/>
                <w:sz w:val="24"/>
                <w:szCs w:val="24"/>
              </w:rPr>
            </w:pPr>
            <w:r w:rsidRPr="00412443">
              <w:rPr>
                <w:rFonts w:ascii="华文楷体" w:eastAsia="华文楷体" w:hAnsi="华文楷体" w:cs="宋体" w:hint="eastAsia"/>
                <w:b/>
                <w:kern w:val="0"/>
                <w:sz w:val="24"/>
                <w:szCs w:val="24"/>
              </w:rPr>
              <w:t>类别</w:t>
            </w:r>
          </w:p>
        </w:tc>
        <w:tc>
          <w:tcPr>
            <w:tcW w:w="2694" w:type="dxa"/>
            <w:tcBorders>
              <w:top w:val="single" w:sz="4" w:space="0" w:color="auto"/>
              <w:left w:val="single" w:sz="4" w:space="0" w:color="auto"/>
              <w:bottom w:val="nil"/>
              <w:right w:val="single" w:sz="4" w:space="0" w:color="auto"/>
            </w:tcBorders>
            <w:shd w:val="clear" w:color="auto" w:fill="auto"/>
            <w:noWrap/>
            <w:vAlign w:val="center"/>
            <w:hideMark/>
          </w:tcPr>
          <w:p w:rsidR="00F71CDF" w:rsidRPr="00412443" w:rsidRDefault="00F71CDF" w:rsidP="007650ED">
            <w:pPr>
              <w:widowControl/>
              <w:spacing w:line="360" w:lineRule="auto"/>
              <w:jc w:val="center"/>
              <w:rPr>
                <w:rFonts w:ascii="华文楷体" w:eastAsia="华文楷体" w:hAnsi="华文楷体" w:cs="宋体"/>
                <w:b/>
                <w:kern w:val="0"/>
                <w:sz w:val="24"/>
                <w:szCs w:val="24"/>
              </w:rPr>
            </w:pPr>
            <w:r w:rsidRPr="00412443">
              <w:rPr>
                <w:rFonts w:ascii="华文楷体" w:eastAsia="华文楷体" w:hAnsi="华文楷体" w:cs="宋体" w:hint="eastAsia"/>
                <w:b/>
                <w:kern w:val="0"/>
                <w:sz w:val="24"/>
                <w:szCs w:val="24"/>
              </w:rPr>
              <w:t>设备品目</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F71CDF" w:rsidRPr="00412443" w:rsidRDefault="00F71CDF" w:rsidP="007650ED">
            <w:pPr>
              <w:widowControl/>
              <w:spacing w:line="360" w:lineRule="auto"/>
              <w:jc w:val="center"/>
              <w:rPr>
                <w:rFonts w:ascii="华文楷体" w:eastAsia="华文楷体" w:hAnsi="华文楷体" w:cs="宋体"/>
                <w:b/>
                <w:kern w:val="0"/>
                <w:sz w:val="24"/>
                <w:szCs w:val="24"/>
              </w:rPr>
            </w:pPr>
            <w:r w:rsidRPr="00412443">
              <w:rPr>
                <w:rFonts w:ascii="华文楷体" w:eastAsia="华文楷体" w:hAnsi="华文楷体" w:cs="宋体" w:hint="eastAsia"/>
                <w:b/>
                <w:kern w:val="0"/>
                <w:sz w:val="24"/>
                <w:szCs w:val="24"/>
              </w:rPr>
              <w:t>数量上限</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1CDF" w:rsidRPr="00412443" w:rsidRDefault="00F71CDF" w:rsidP="007650ED">
            <w:pPr>
              <w:widowControl/>
              <w:spacing w:line="360" w:lineRule="auto"/>
              <w:jc w:val="center"/>
              <w:rPr>
                <w:rFonts w:ascii="华文楷体" w:eastAsia="华文楷体" w:hAnsi="华文楷体" w:cs="宋体"/>
                <w:b/>
                <w:kern w:val="0"/>
                <w:sz w:val="24"/>
                <w:szCs w:val="24"/>
              </w:rPr>
            </w:pPr>
            <w:r w:rsidRPr="00412443">
              <w:rPr>
                <w:rFonts w:ascii="华文楷体" w:eastAsia="华文楷体" w:hAnsi="华文楷体" w:cs="宋体" w:hint="eastAsia"/>
                <w:b/>
                <w:kern w:val="0"/>
                <w:sz w:val="24"/>
                <w:szCs w:val="24"/>
              </w:rPr>
              <w:t>价格上限</w:t>
            </w:r>
          </w:p>
        </w:tc>
        <w:tc>
          <w:tcPr>
            <w:tcW w:w="1332" w:type="dxa"/>
            <w:tcBorders>
              <w:top w:val="single" w:sz="4" w:space="0" w:color="auto"/>
              <w:left w:val="nil"/>
              <w:bottom w:val="nil"/>
              <w:right w:val="single" w:sz="4" w:space="0" w:color="auto"/>
            </w:tcBorders>
            <w:shd w:val="clear" w:color="auto" w:fill="auto"/>
            <w:noWrap/>
            <w:vAlign w:val="center"/>
            <w:hideMark/>
          </w:tcPr>
          <w:p w:rsidR="00F71CDF" w:rsidRPr="00412443" w:rsidRDefault="00F71CDF" w:rsidP="007650ED">
            <w:pPr>
              <w:widowControl/>
              <w:spacing w:line="360" w:lineRule="auto"/>
              <w:jc w:val="center"/>
              <w:rPr>
                <w:rFonts w:ascii="华文楷体" w:eastAsia="华文楷体" w:hAnsi="华文楷体" w:cs="宋体"/>
                <w:b/>
                <w:kern w:val="0"/>
                <w:sz w:val="24"/>
                <w:szCs w:val="24"/>
              </w:rPr>
            </w:pPr>
            <w:r w:rsidRPr="00412443">
              <w:rPr>
                <w:rFonts w:ascii="华文楷体" w:eastAsia="华文楷体" w:hAnsi="华文楷体" w:cs="宋体" w:hint="eastAsia"/>
                <w:b/>
                <w:kern w:val="0"/>
                <w:sz w:val="24"/>
                <w:szCs w:val="24"/>
              </w:rPr>
              <w:t>备注</w:t>
            </w:r>
          </w:p>
        </w:tc>
      </w:tr>
      <w:tr w:rsidR="00F71CDF" w:rsidRPr="003004D5" w:rsidTr="00F71CDF">
        <w:trPr>
          <w:trHeight w:val="3523"/>
          <w:jc w:val="center"/>
        </w:trPr>
        <w:tc>
          <w:tcPr>
            <w:tcW w:w="780" w:type="dxa"/>
            <w:vMerge w:val="restart"/>
            <w:tcBorders>
              <w:top w:val="single" w:sz="4" w:space="0" w:color="auto"/>
              <w:left w:val="single" w:sz="4" w:space="0" w:color="auto"/>
              <w:right w:val="single" w:sz="4" w:space="0" w:color="auto"/>
            </w:tcBorders>
            <w:vAlign w:val="center"/>
          </w:tcPr>
          <w:p w:rsidR="00F71CDF" w:rsidRPr="00412443" w:rsidRDefault="00F71CDF" w:rsidP="00F71CDF">
            <w:pPr>
              <w:widowControl/>
              <w:snapToGrid w:val="0"/>
              <w:jc w:val="center"/>
              <w:rPr>
                <w:rFonts w:ascii="华文楷体" w:eastAsia="华文楷体" w:hAnsi="华文楷体" w:cs="宋体"/>
                <w:b/>
                <w:kern w:val="0"/>
                <w:sz w:val="24"/>
                <w:szCs w:val="24"/>
              </w:rPr>
            </w:pPr>
            <w:r w:rsidRPr="00412443">
              <w:rPr>
                <w:rFonts w:ascii="华文楷体" w:eastAsia="华文楷体" w:hAnsi="华文楷体" w:cs="宋体" w:hint="eastAsia"/>
                <w:b/>
                <w:kern w:val="0"/>
                <w:sz w:val="24"/>
                <w:szCs w:val="24"/>
              </w:rPr>
              <w:t>通</w:t>
            </w:r>
          </w:p>
          <w:p w:rsidR="00F71CDF" w:rsidRPr="00412443" w:rsidRDefault="00F71CDF" w:rsidP="00F71CDF">
            <w:pPr>
              <w:widowControl/>
              <w:snapToGrid w:val="0"/>
              <w:jc w:val="center"/>
              <w:rPr>
                <w:rFonts w:ascii="华文楷体" w:eastAsia="华文楷体" w:hAnsi="华文楷体" w:cs="宋体"/>
                <w:b/>
                <w:kern w:val="0"/>
                <w:sz w:val="24"/>
                <w:szCs w:val="24"/>
              </w:rPr>
            </w:pPr>
            <w:r w:rsidRPr="00412443">
              <w:rPr>
                <w:rFonts w:ascii="华文楷体" w:eastAsia="华文楷体" w:hAnsi="华文楷体" w:cs="宋体" w:hint="eastAsia"/>
                <w:b/>
                <w:kern w:val="0"/>
                <w:sz w:val="24"/>
                <w:szCs w:val="24"/>
              </w:rPr>
              <w:t>用</w:t>
            </w:r>
          </w:p>
          <w:p w:rsidR="00F71CDF" w:rsidRPr="00412443" w:rsidRDefault="00F71CDF" w:rsidP="00F71CDF">
            <w:pPr>
              <w:widowControl/>
              <w:snapToGrid w:val="0"/>
              <w:jc w:val="center"/>
              <w:rPr>
                <w:rFonts w:ascii="华文楷体" w:eastAsia="华文楷体" w:hAnsi="华文楷体" w:cs="宋体"/>
                <w:b/>
                <w:kern w:val="0"/>
                <w:sz w:val="24"/>
                <w:szCs w:val="24"/>
              </w:rPr>
            </w:pPr>
            <w:r w:rsidRPr="00412443">
              <w:rPr>
                <w:rFonts w:ascii="华文楷体" w:eastAsia="华文楷体" w:hAnsi="华文楷体" w:cs="宋体" w:hint="eastAsia"/>
                <w:b/>
                <w:kern w:val="0"/>
                <w:sz w:val="24"/>
                <w:szCs w:val="24"/>
              </w:rPr>
              <w:t>设</w:t>
            </w:r>
          </w:p>
          <w:p w:rsidR="00F71CDF" w:rsidRPr="003004D5" w:rsidRDefault="00F71CDF" w:rsidP="00F71CDF">
            <w:pPr>
              <w:widowControl/>
              <w:snapToGrid w:val="0"/>
              <w:jc w:val="center"/>
              <w:rPr>
                <w:rFonts w:ascii="华文楷体" w:eastAsia="华文楷体" w:hAnsi="华文楷体" w:cs="宋体"/>
                <w:kern w:val="0"/>
                <w:sz w:val="24"/>
                <w:szCs w:val="24"/>
              </w:rPr>
            </w:pPr>
            <w:r w:rsidRPr="00412443">
              <w:rPr>
                <w:rFonts w:ascii="华文楷体" w:eastAsia="华文楷体" w:hAnsi="华文楷体" w:cs="宋体" w:hint="eastAsia"/>
                <w:b/>
                <w:kern w:val="0"/>
                <w:sz w:val="24"/>
                <w:szCs w:val="24"/>
              </w:rPr>
              <w:t>备</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CDF" w:rsidRPr="003004D5" w:rsidRDefault="00F71CDF" w:rsidP="00F71CDF">
            <w:pPr>
              <w:widowControl/>
              <w:snapToGrid w:val="0"/>
              <w:jc w:val="center"/>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计算机</w:t>
            </w:r>
          </w:p>
          <w:p w:rsidR="00F71CDF" w:rsidRPr="003004D5" w:rsidRDefault="00F71CDF" w:rsidP="00F71CDF">
            <w:pPr>
              <w:widowControl/>
              <w:snapToGrid w:val="0"/>
              <w:jc w:val="center"/>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（台式、便携式）</w:t>
            </w:r>
          </w:p>
        </w:tc>
        <w:tc>
          <w:tcPr>
            <w:tcW w:w="4394" w:type="dxa"/>
            <w:tcBorders>
              <w:top w:val="single" w:sz="4" w:space="0" w:color="auto"/>
              <w:left w:val="nil"/>
              <w:bottom w:val="nil"/>
              <w:right w:val="single" w:sz="4" w:space="0" w:color="000000"/>
            </w:tcBorders>
            <w:shd w:val="clear" w:color="auto" w:fill="auto"/>
            <w:vAlign w:val="center"/>
            <w:hideMark/>
          </w:tcPr>
          <w:p w:rsidR="00F71CDF" w:rsidRPr="003004D5" w:rsidRDefault="00F71CDF" w:rsidP="00F71CDF">
            <w:pPr>
              <w:widowControl/>
              <w:snapToGrid w:val="0"/>
              <w:ind w:firstLineChars="200" w:firstLine="480"/>
              <w:jc w:val="left"/>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各部门、各岗位可根据实际情况，自愿选择配置台式或便携式计算机。计算机配置数量按照各部门编制内实有人数实行总量控制，原则上一人一台。各部门计算机配置的最大数量须控制在本部门编制内实有人数的120%以内（不足一台的按一台计，下同）。</w:t>
            </w:r>
          </w:p>
        </w:tc>
        <w:tc>
          <w:tcPr>
            <w:tcW w:w="1276" w:type="dxa"/>
            <w:tcBorders>
              <w:top w:val="nil"/>
              <w:left w:val="nil"/>
              <w:bottom w:val="single" w:sz="4" w:space="0" w:color="auto"/>
              <w:right w:val="single" w:sz="4" w:space="0" w:color="auto"/>
            </w:tcBorders>
            <w:shd w:val="clear" w:color="auto" w:fill="auto"/>
            <w:vAlign w:val="center"/>
            <w:hideMark/>
          </w:tcPr>
          <w:p w:rsidR="00F71CDF" w:rsidRPr="003004D5" w:rsidRDefault="00F71CDF" w:rsidP="00F71CDF">
            <w:pPr>
              <w:widowControl/>
              <w:jc w:val="center"/>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6,000元</w:t>
            </w:r>
          </w:p>
          <w:p w:rsidR="00F71CDF" w:rsidRPr="003004D5" w:rsidRDefault="00F71CDF" w:rsidP="00F71CDF">
            <w:pPr>
              <w:widowControl/>
              <w:jc w:val="center"/>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（台式）</w:t>
            </w:r>
          </w:p>
          <w:p w:rsidR="00F71CDF" w:rsidRPr="003004D5" w:rsidRDefault="00F71CDF" w:rsidP="00F71CDF">
            <w:pPr>
              <w:widowControl/>
              <w:jc w:val="center"/>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7,000元</w:t>
            </w:r>
          </w:p>
          <w:p w:rsidR="00F71CDF" w:rsidRPr="003004D5" w:rsidRDefault="00F71CDF" w:rsidP="00F71CDF">
            <w:pPr>
              <w:widowControl/>
              <w:jc w:val="center"/>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（便携式）</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CDF" w:rsidRPr="003004D5" w:rsidRDefault="00F71CDF" w:rsidP="00F71CDF">
            <w:pPr>
              <w:widowControl/>
              <w:spacing w:line="260" w:lineRule="exact"/>
              <w:jc w:val="left"/>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教师岗位、专</w:t>
            </w:r>
            <w:proofErr w:type="gramStart"/>
            <w:r w:rsidRPr="003004D5">
              <w:rPr>
                <w:rFonts w:ascii="华文楷体" w:eastAsia="华文楷体" w:hAnsi="华文楷体" w:cs="宋体" w:hint="eastAsia"/>
                <w:kern w:val="0"/>
                <w:sz w:val="24"/>
                <w:szCs w:val="24"/>
              </w:rPr>
              <w:t>技岗位</w:t>
            </w:r>
            <w:proofErr w:type="gramEnd"/>
            <w:r w:rsidRPr="003004D5">
              <w:rPr>
                <w:rFonts w:ascii="华文楷体" w:eastAsia="华文楷体" w:hAnsi="华文楷体" w:cs="宋体" w:hint="eastAsia"/>
                <w:kern w:val="0"/>
                <w:sz w:val="24"/>
                <w:szCs w:val="24"/>
              </w:rPr>
              <w:t>办公电脑视工作需要可适当提高价格至1万元</w:t>
            </w:r>
          </w:p>
        </w:tc>
      </w:tr>
      <w:tr w:rsidR="00F71CDF" w:rsidRPr="003004D5" w:rsidTr="00F71CDF">
        <w:trPr>
          <w:trHeight w:val="5148"/>
          <w:jc w:val="center"/>
        </w:trPr>
        <w:tc>
          <w:tcPr>
            <w:tcW w:w="780" w:type="dxa"/>
            <w:vMerge/>
            <w:tcBorders>
              <w:left w:val="single" w:sz="4" w:space="0" w:color="auto"/>
              <w:right w:val="single" w:sz="4" w:space="0" w:color="auto"/>
            </w:tcBorders>
          </w:tcPr>
          <w:p w:rsidR="00F71CDF" w:rsidRPr="003004D5" w:rsidRDefault="00F71CDF" w:rsidP="00F71CDF">
            <w:pPr>
              <w:widowControl/>
              <w:snapToGrid w:val="0"/>
              <w:jc w:val="center"/>
              <w:rPr>
                <w:rFonts w:ascii="华文楷体" w:eastAsia="华文楷体" w:hAnsi="华文楷体" w:cs="宋体"/>
                <w:kern w:val="0"/>
                <w:sz w:val="24"/>
                <w:szCs w:val="24"/>
              </w:rPr>
            </w:pPr>
          </w:p>
        </w:tc>
        <w:tc>
          <w:tcPr>
            <w:tcW w:w="2694" w:type="dxa"/>
            <w:tcBorders>
              <w:top w:val="single" w:sz="4" w:space="0" w:color="auto"/>
              <w:left w:val="single" w:sz="4" w:space="0" w:color="auto"/>
              <w:bottom w:val="nil"/>
              <w:right w:val="single" w:sz="4" w:space="0" w:color="000000"/>
            </w:tcBorders>
            <w:shd w:val="clear" w:color="auto" w:fill="auto"/>
            <w:vAlign w:val="center"/>
            <w:hideMark/>
          </w:tcPr>
          <w:p w:rsidR="00F71CDF" w:rsidRPr="003004D5" w:rsidRDefault="00F71CDF" w:rsidP="00F71CDF">
            <w:pPr>
              <w:widowControl/>
              <w:snapToGrid w:val="0"/>
              <w:jc w:val="center"/>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打印机</w:t>
            </w:r>
          </w:p>
        </w:tc>
        <w:tc>
          <w:tcPr>
            <w:tcW w:w="4394" w:type="dxa"/>
            <w:tcBorders>
              <w:top w:val="single" w:sz="4" w:space="0" w:color="auto"/>
              <w:left w:val="nil"/>
              <w:bottom w:val="nil"/>
              <w:right w:val="single" w:sz="4" w:space="0" w:color="000000"/>
            </w:tcBorders>
            <w:shd w:val="clear" w:color="auto" w:fill="auto"/>
            <w:vAlign w:val="center"/>
            <w:hideMark/>
          </w:tcPr>
          <w:p w:rsidR="00F71CDF" w:rsidRPr="003004D5" w:rsidRDefault="00F71CDF" w:rsidP="00F71CDF">
            <w:pPr>
              <w:widowControl/>
              <w:snapToGrid w:val="0"/>
              <w:ind w:firstLineChars="200" w:firstLine="480"/>
              <w:jc w:val="left"/>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各部门配置的打印机一般应为A4黑白激光打印机。彩色或A3打印机的配置数量由学校结合各部门实际工作需要从严审批。各部门配置的打印机的最大数量（</w:t>
            </w:r>
            <w:proofErr w:type="gramStart"/>
            <w:r w:rsidRPr="003004D5">
              <w:rPr>
                <w:rFonts w:ascii="华文楷体" w:eastAsia="华文楷体" w:hAnsi="华文楷体" w:cs="宋体" w:hint="eastAsia"/>
                <w:kern w:val="0"/>
                <w:sz w:val="24"/>
                <w:szCs w:val="24"/>
              </w:rPr>
              <w:t>含不足</w:t>
            </w:r>
            <w:proofErr w:type="gramEnd"/>
            <w:r w:rsidRPr="003004D5">
              <w:rPr>
                <w:rFonts w:ascii="华文楷体" w:eastAsia="华文楷体" w:hAnsi="华文楷体" w:cs="宋体" w:hint="eastAsia"/>
                <w:kern w:val="0"/>
                <w:sz w:val="24"/>
                <w:szCs w:val="24"/>
              </w:rPr>
              <w:t>1,000元的低值打印机），机关、教辅部门须控制在部门编制内实有人数的50%以内，教学、科研部门须控制在部门编制内实有人数的80%以内。</w:t>
            </w:r>
          </w:p>
          <w:p w:rsidR="00F71CDF" w:rsidRPr="003004D5" w:rsidRDefault="00F71CDF" w:rsidP="00F71CDF">
            <w:pPr>
              <w:widowControl/>
              <w:snapToGrid w:val="0"/>
              <w:ind w:firstLineChars="200" w:firstLine="480"/>
              <w:jc w:val="left"/>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部门提出配置票据打印机的，其配置工作由学校根据部门工作职能和工作需要进行审批。</w:t>
            </w:r>
          </w:p>
        </w:tc>
        <w:tc>
          <w:tcPr>
            <w:tcW w:w="1276" w:type="dxa"/>
            <w:tcBorders>
              <w:top w:val="nil"/>
              <w:left w:val="nil"/>
              <w:bottom w:val="single" w:sz="4" w:space="0" w:color="auto"/>
              <w:right w:val="single" w:sz="4" w:space="0" w:color="auto"/>
            </w:tcBorders>
            <w:shd w:val="clear" w:color="auto" w:fill="auto"/>
            <w:vAlign w:val="center"/>
            <w:hideMark/>
          </w:tcPr>
          <w:p w:rsidR="00F71CDF" w:rsidRPr="003004D5" w:rsidRDefault="00F71CDF" w:rsidP="00F71CDF">
            <w:pPr>
              <w:widowControl/>
              <w:jc w:val="center"/>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2,500元</w:t>
            </w:r>
          </w:p>
          <w:p w:rsidR="00F71CDF" w:rsidRPr="003004D5" w:rsidRDefault="00F71CDF" w:rsidP="00F71CDF">
            <w:pPr>
              <w:widowControl/>
              <w:jc w:val="center"/>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（A4）</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CDF" w:rsidRPr="003004D5" w:rsidRDefault="00F71CDF" w:rsidP="00F71CDF">
            <w:pPr>
              <w:widowControl/>
              <w:jc w:val="left"/>
              <w:rPr>
                <w:rFonts w:ascii="华文楷体" w:eastAsia="华文楷体" w:hAnsi="华文楷体" w:cs="宋体"/>
                <w:kern w:val="0"/>
                <w:sz w:val="24"/>
                <w:szCs w:val="24"/>
              </w:rPr>
            </w:pPr>
          </w:p>
        </w:tc>
      </w:tr>
      <w:tr w:rsidR="00F71CDF" w:rsidRPr="003004D5" w:rsidTr="00F71CDF">
        <w:trPr>
          <w:trHeight w:val="2040"/>
          <w:jc w:val="center"/>
        </w:trPr>
        <w:tc>
          <w:tcPr>
            <w:tcW w:w="780" w:type="dxa"/>
            <w:vMerge/>
            <w:tcBorders>
              <w:left w:val="single" w:sz="4" w:space="0" w:color="auto"/>
              <w:bottom w:val="single" w:sz="4" w:space="0" w:color="auto"/>
              <w:right w:val="single" w:sz="4" w:space="0" w:color="auto"/>
            </w:tcBorders>
          </w:tcPr>
          <w:p w:rsidR="00F71CDF" w:rsidRPr="003004D5" w:rsidRDefault="00F71CDF" w:rsidP="00F71CDF">
            <w:pPr>
              <w:widowControl/>
              <w:snapToGrid w:val="0"/>
              <w:jc w:val="center"/>
              <w:rPr>
                <w:rFonts w:ascii="华文楷体" w:eastAsia="华文楷体" w:hAnsi="华文楷体" w:cs="宋体"/>
                <w:kern w:val="0"/>
                <w:sz w:val="24"/>
                <w:szCs w:val="24"/>
              </w:rPr>
            </w:pPr>
          </w:p>
        </w:tc>
        <w:tc>
          <w:tcPr>
            <w:tcW w:w="26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1CDF" w:rsidRPr="003004D5" w:rsidRDefault="00F71CDF" w:rsidP="00F71CDF">
            <w:pPr>
              <w:widowControl/>
              <w:snapToGrid w:val="0"/>
              <w:jc w:val="center"/>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投影仪</w:t>
            </w:r>
          </w:p>
          <w:p w:rsidR="00F71CDF" w:rsidRPr="003004D5" w:rsidRDefault="00F71CDF" w:rsidP="00F71CDF">
            <w:pPr>
              <w:widowControl/>
              <w:snapToGrid w:val="0"/>
              <w:jc w:val="center"/>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（投影机）</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F71CDF" w:rsidRPr="003004D5" w:rsidRDefault="00F71CDF" w:rsidP="00F71CDF">
            <w:pPr>
              <w:snapToGrid w:val="0"/>
              <w:ind w:firstLineChars="200" w:firstLine="480"/>
              <w:jc w:val="left"/>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各部门使用的投影仪的配置数量按照部门编制内实有人数，按每30人一台的标准进行配置（不足30人的按30人计，下同）。</w:t>
            </w:r>
          </w:p>
        </w:tc>
        <w:tc>
          <w:tcPr>
            <w:tcW w:w="1276" w:type="dxa"/>
            <w:tcBorders>
              <w:top w:val="nil"/>
              <w:left w:val="nil"/>
              <w:bottom w:val="single" w:sz="4" w:space="0" w:color="auto"/>
              <w:right w:val="single" w:sz="4" w:space="0" w:color="auto"/>
            </w:tcBorders>
            <w:shd w:val="clear" w:color="auto" w:fill="auto"/>
            <w:vAlign w:val="center"/>
            <w:hideMark/>
          </w:tcPr>
          <w:p w:rsidR="00F71CDF" w:rsidRPr="003004D5" w:rsidRDefault="00F71CDF" w:rsidP="00F71CDF">
            <w:pPr>
              <w:widowControl/>
              <w:jc w:val="center"/>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15,000元</w:t>
            </w:r>
          </w:p>
          <w:p w:rsidR="00F71CDF" w:rsidRPr="003004D5" w:rsidRDefault="00F71CDF" w:rsidP="00F71CDF">
            <w:pPr>
              <w:widowControl/>
              <w:jc w:val="center"/>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（部门用）</w:t>
            </w:r>
          </w:p>
        </w:tc>
        <w:tc>
          <w:tcPr>
            <w:tcW w:w="1332" w:type="dxa"/>
            <w:tcBorders>
              <w:left w:val="single" w:sz="4" w:space="0" w:color="auto"/>
              <w:bottom w:val="single" w:sz="4" w:space="0" w:color="auto"/>
              <w:right w:val="single" w:sz="4" w:space="0" w:color="auto"/>
            </w:tcBorders>
            <w:shd w:val="clear" w:color="auto" w:fill="auto"/>
            <w:vAlign w:val="center"/>
            <w:hideMark/>
          </w:tcPr>
          <w:p w:rsidR="00F71CDF" w:rsidRPr="003004D5" w:rsidRDefault="00F71CDF" w:rsidP="00F71CDF">
            <w:pPr>
              <w:widowControl/>
              <w:jc w:val="left"/>
              <w:rPr>
                <w:rFonts w:ascii="华文楷体" w:eastAsia="华文楷体" w:hAnsi="华文楷体" w:cs="宋体"/>
                <w:kern w:val="0"/>
                <w:sz w:val="24"/>
                <w:szCs w:val="24"/>
              </w:rPr>
            </w:pPr>
          </w:p>
        </w:tc>
      </w:tr>
      <w:tr w:rsidR="00F71CDF" w:rsidRPr="003004D5" w:rsidTr="00F71CDF">
        <w:trPr>
          <w:trHeight w:val="1614"/>
          <w:jc w:val="center"/>
        </w:trPr>
        <w:tc>
          <w:tcPr>
            <w:tcW w:w="780" w:type="dxa"/>
            <w:vMerge w:val="restart"/>
            <w:tcBorders>
              <w:top w:val="single" w:sz="4" w:space="0" w:color="auto"/>
              <w:left w:val="single" w:sz="4" w:space="0" w:color="auto"/>
              <w:right w:val="single" w:sz="4" w:space="0" w:color="auto"/>
            </w:tcBorders>
          </w:tcPr>
          <w:p w:rsidR="00F71CDF" w:rsidRPr="003004D5" w:rsidRDefault="00F71CDF" w:rsidP="00F71CDF">
            <w:pPr>
              <w:snapToGrid w:val="0"/>
              <w:jc w:val="center"/>
              <w:rPr>
                <w:rFonts w:ascii="华文楷体" w:eastAsia="华文楷体" w:hAnsi="华文楷体" w:cs="宋体"/>
                <w:kern w:val="0"/>
                <w:sz w:val="24"/>
                <w:szCs w:val="24"/>
              </w:rPr>
            </w:pPr>
          </w:p>
        </w:tc>
        <w:tc>
          <w:tcPr>
            <w:tcW w:w="2694" w:type="dxa"/>
            <w:tcBorders>
              <w:top w:val="single" w:sz="4" w:space="0" w:color="auto"/>
              <w:left w:val="single" w:sz="4" w:space="0" w:color="auto"/>
              <w:bottom w:val="nil"/>
              <w:right w:val="single" w:sz="4" w:space="0" w:color="000000"/>
            </w:tcBorders>
            <w:shd w:val="clear" w:color="auto" w:fill="auto"/>
            <w:vAlign w:val="center"/>
            <w:hideMark/>
          </w:tcPr>
          <w:p w:rsidR="00F71CDF" w:rsidRPr="003004D5" w:rsidRDefault="00F71CDF" w:rsidP="00F71CDF">
            <w:pPr>
              <w:snapToGrid w:val="0"/>
              <w:jc w:val="center"/>
              <w:rPr>
                <w:rFonts w:ascii="华文楷体" w:eastAsia="华文楷体" w:hAnsi="华文楷体" w:cs="宋体"/>
                <w:kern w:val="0"/>
                <w:sz w:val="24"/>
                <w:szCs w:val="24"/>
              </w:rPr>
            </w:pPr>
          </w:p>
        </w:tc>
        <w:tc>
          <w:tcPr>
            <w:tcW w:w="4394" w:type="dxa"/>
            <w:tcBorders>
              <w:top w:val="single" w:sz="4" w:space="0" w:color="auto"/>
              <w:left w:val="nil"/>
              <w:bottom w:val="nil"/>
              <w:right w:val="single" w:sz="4" w:space="0" w:color="000000"/>
            </w:tcBorders>
            <w:shd w:val="clear" w:color="auto" w:fill="auto"/>
            <w:vAlign w:val="center"/>
            <w:hideMark/>
          </w:tcPr>
          <w:p w:rsidR="00F71CDF" w:rsidRPr="003004D5" w:rsidRDefault="00F71CDF" w:rsidP="00F71CDF">
            <w:pPr>
              <w:snapToGrid w:val="0"/>
              <w:ind w:firstLineChars="200" w:firstLine="480"/>
              <w:jc w:val="left"/>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多媒体教室、公共会议室（30座以上）等公共场所的投影仪按实际需要合理配置。</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1CDF" w:rsidRPr="003004D5" w:rsidRDefault="00F71CDF" w:rsidP="00F71CDF">
            <w:pPr>
              <w:jc w:val="center"/>
              <w:rPr>
                <w:rFonts w:ascii="华文楷体" w:eastAsia="华文楷体" w:hAnsi="华文楷体" w:cs="宋体"/>
                <w:kern w:val="0"/>
                <w:sz w:val="24"/>
                <w:szCs w:val="24"/>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CDF" w:rsidRPr="003004D5" w:rsidRDefault="00F71CDF" w:rsidP="00F71CDF">
            <w:pPr>
              <w:widowControl/>
              <w:jc w:val="left"/>
              <w:rPr>
                <w:rFonts w:ascii="华文楷体" w:eastAsia="华文楷体" w:hAnsi="华文楷体" w:cs="宋体"/>
                <w:kern w:val="0"/>
                <w:sz w:val="24"/>
                <w:szCs w:val="24"/>
              </w:rPr>
            </w:pPr>
          </w:p>
        </w:tc>
      </w:tr>
      <w:tr w:rsidR="00F71CDF" w:rsidRPr="003004D5" w:rsidTr="00F71CDF">
        <w:trPr>
          <w:trHeight w:val="1275"/>
          <w:jc w:val="center"/>
        </w:trPr>
        <w:tc>
          <w:tcPr>
            <w:tcW w:w="780" w:type="dxa"/>
            <w:vMerge/>
            <w:tcBorders>
              <w:left w:val="single" w:sz="4" w:space="0" w:color="auto"/>
              <w:right w:val="single" w:sz="4" w:space="0" w:color="auto"/>
            </w:tcBorders>
          </w:tcPr>
          <w:p w:rsidR="00F71CDF" w:rsidRPr="003004D5" w:rsidRDefault="00F71CDF" w:rsidP="00F71CDF">
            <w:pPr>
              <w:widowControl/>
              <w:snapToGrid w:val="0"/>
              <w:jc w:val="center"/>
              <w:rPr>
                <w:rFonts w:ascii="华文楷体" w:eastAsia="华文楷体" w:hAnsi="华文楷体" w:cs="宋体"/>
                <w:kern w:val="0"/>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CDF" w:rsidRPr="003004D5" w:rsidRDefault="00F71CDF" w:rsidP="00F71CDF">
            <w:pPr>
              <w:widowControl/>
              <w:snapToGrid w:val="0"/>
              <w:jc w:val="center"/>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扫描仪</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F71CDF" w:rsidRPr="003004D5" w:rsidRDefault="00F71CDF" w:rsidP="00F71CDF">
            <w:pPr>
              <w:widowControl/>
              <w:snapToGrid w:val="0"/>
              <w:ind w:firstLineChars="200" w:firstLine="480"/>
              <w:jc w:val="left"/>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各部门使用的普通扫描仪根据部门工作需要进行配置，原则上配置总数须控制在部门编制内实有人数的15%以内。</w:t>
            </w:r>
          </w:p>
          <w:p w:rsidR="00F71CDF" w:rsidRPr="003004D5" w:rsidRDefault="00F71CDF" w:rsidP="00F71CDF">
            <w:pPr>
              <w:widowControl/>
              <w:snapToGrid w:val="0"/>
              <w:ind w:firstLineChars="200" w:firstLine="480"/>
              <w:jc w:val="left"/>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部门提出配置专业、高速扫描仪的，其配置工作由学校根据部门工作职能和工作需要进行审批。</w:t>
            </w:r>
          </w:p>
        </w:tc>
        <w:tc>
          <w:tcPr>
            <w:tcW w:w="1276" w:type="dxa"/>
            <w:tcBorders>
              <w:top w:val="nil"/>
              <w:left w:val="nil"/>
              <w:bottom w:val="single" w:sz="4" w:space="0" w:color="auto"/>
              <w:right w:val="single" w:sz="4" w:space="0" w:color="auto"/>
            </w:tcBorders>
            <w:shd w:val="clear" w:color="auto" w:fill="auto"/>
            <w:vAlign w:val="center"/>
            <w:hideMark/>
          </w:tcPr>
          <w:p w:rsidR="00F71CDF" w:rsidRPr="003004D5" w:rsidRDefault="00F71CDF" w:rsidP="00F71CDF">
            <w:pPr>
              <w:widowControl/>
              <w:jc w:val="center"/>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999元</w:t>
            </w:r>
          </w:p>
          <w:p w:rsidR="00F71CDF" w:rsidRPr="003004D5" w:rsidRDefault="00F71CDF" w:rsidP="00F71CDF">
            <w:pPr>
              <w:widowControl/>
              <w:jc w:val="center"/>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（普通）</w:t>
            </w:r>
          </w:p>
        </w:tc>
        <w:tc>
          <w:tcPr>
            <w:tcW w:w="1332" w:type="dxa"/>
            <w:tcBorders>
              <w:left w:val="single" w:sz="4" w:space="0" w:color="auto"/>
              <w:bottom w:val="single" w:sz="4" w:space="0" w:color="auto"/>
              <w:right w:val="single" w:sz="4" w:space="0" w:color="auto"/>
            </w:tcBorders>
            <w:shd w:val="clear" w:color="auto" w:fill="auto"/>
            <w:vAlign w:val="center"/>
            <w:hideMark/>
          </w:tcPr>
          <w:p w:rsidR="00F71CDF" w:rsidRPr="003004D5" w:rsidRDefault="00F71CDF" w:rsidP="00F71CDF">
            <w:pPr>
              <w:widowControl/>
              <w:jc w:val="left"/>
              <w:rPr>
                <w:rFonts w:ascii="华文楷体" w:eastAsia="华文楷体" w:hAnsi="华文楷体" w:cs="宋体"/>
                <w:kern w:val="0"/>
                <w:sz w:val="24"/>
                <w:szCs w:val="24"/>
              </w:rPr>
            </w:pPr>
          </w:p>
        </w:tc>
      </w:tr>
      <w:tr w:rsidR="00F71CDF" w:rsidRPr="003004D5" w:rsidTr="00F71CDF">
        <w:trPr>
          <w:trHeight w:val="621"/>
          <w:jc w:val="center"/>
        </w:trPr>
        <w:tc>
          <w:tcPr>
            <w:tcW w:w="780" w:type="dxa"/>
            <w:vMerge/>
            <w:tcBorders>
              <w:left w:val="single" w:sz="4" w:space="0" w:color="auto"/>
              <w:right w:val="single" w:sz="4" w:space="0" w:color="auto"/>
            </w:tcBorders>
          </w:tcPr>
          <w:p w:rsidR="00F71CDF" w:rsidRPr="003004D5" w:rsidRDefault="00F71CDF" w:rsidP="00F71CDF">
            <w:pPr>
              <w:widowControl/>
              <w:snapToGrid w:val="0"/>
              <w:jc w:val="center"/>
              <w:rPr>
                <w:rFonts w:ascii="华文楷体" w:eastAsia="华文楷体" w:hAnsi="华文楷体" w:cs="宋体"/>
                <w:kern w:val="0"/>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CDF" w:rsidRPr="003004D5" w:rsidRDefault="00F71CDF" w:rsidP="00F71CDF">
            <w:pPr>
              <w:widowControl/>
              <w:snapToGrid w:val="0"/>
              <w:jc w:val="center"/>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一体机/传真机</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F71CDF" w:rsidRPr="003004D5" w:rsidRDefault="00F71CDF" w:rsidP="00F71CDF">
            <w:pPr>
              <w:widowControl/>
              <w:snapToGrid w:val="0"/>
              <w:ind w:firstLineChars="200" w:firstLine="480"/>
              <w:jc w:val="left"/>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各部门配置的一体机/传真机的最大数量应控制在部门编制内实有人数的15%以内。</w:t>
            </w:r>
          </w:p>
        </w:tc>
        <w:tc>
          <w:tcPr>
            <w:tcW w:w="1276" w:type="dxa"/>
            <w:tcBorders>
              <w:top w:val="nil"/>
              <w:left w:val="nil"/>
              <w:bottom w:val="single" w:sz="4" w:space="0" w:color="auto"/>
              <w:right w:val="single" w:sz="4" w:space="0" w:color="auto"/>
            </w:tcBorders>
            <w:shd w:val="clear" w:color="auto" w:fill="auto"/>
            <w:vAlign w:val="center"/>
            <w:hideMark/>
          </w:tcPr>
          <w:p w:rsidR="00F71CDF" w:rsidRPr="003004D5" w:rsidRDefault="00F71CDF" w:rsidP="00F71CDF">
            <w:pPr>
              <w:widowControl/>
              <w:jc w:val="center"/>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2,000元</w:t>
            </w:r>
          </w:p>
        </w:tc>
        <w:tc>
          <w:tcPr>
            <w:tcW w:w="1332" w:type="dxa"/>
            <w:tcBorders>
              <w:left w:val="single" w:sz="4" w:space="0" w:color="auto"/>
              <w:bottom w:val="single" w:sz="4" w:space="0" w:color="auto"/>
              <w:right w:val="single" w:sz="4" w:space="0" w:color="auto"/>
            </w:tcBorders>
            <w:shd w:val="clear" w:color="auto" w:fill="auto"/>
            <w:vAlign w:val="center"/>
            <w:hideMark/>
          </w:tcPr>
          <w:p w:rsidR="00F71CDF" w:rsidRPr="003004D5" w:rsidRDefault="00F71CDF" w:rsidP="00F71CDF">
            <w:pPr>
              <w:widowControl/>
              <w:jc w:val="left"/>
              <w:rPr>
                <w:rFonts w:ascii="华文楷体" w:eastAsia="华文楷体" w:hAnsi="华文楷体" w:cs="宋体"/>
                <w:kern w:val="0"/>
                <w:sz w:val="24"/>
                <w:szCs w:val="24"/>
              </w:rPr>
            </w:pPr>
          </w:p>
        </w:tc>
      </w:tr>
      <w:tr w:rsidR="00F71CDF" w:rsidRPr="003004D5" w:rsidTr="00F71CDF">
        <w:trPr>
          <w:trHeight w:val="836"/>
          <w:jc w:val="center"/>
        </w:trPr>
        <w:tc>
          <w:tcPr>
            <w:tcW w:w="780" w:type="dxa"/>
            <w:vMerge/>
            <w:tcBorders>
              <w:left w:val="single" w:sz="4" w:space="0" w:color="auto"/>
              <w:right w:val="single" w:sz="4" w:space="0" w:color="auto"/>
            </w:tcBorders>
          </w:tcPr>
          <w:p w:rsidR="00F71CDF" w:rsidRPr="003004D5" w:rsidRDefault="00F71CDF" w:rsidP="00F71CDF">
            <w:pPr>
              <w:widowControl/>
              <w:snapToGrid w:val="0"/>
              <w:jc w:val="center"/>
              <w:rPr>
                <w:rFonts w:ascii="华文楷体" w:eastAsia="华文楷体" w:hAnsi="华文楷体" w:cs="宋体"/>
                <w:kern w:val="0"/>
                <w:sz w:val="24"/>
                <w:szCs w:val="24"/>
              </w:rPr>
            </w:pPr>
          </w:p>
        </w:tc>
        <w:tc>
          <w:tcPr>
            <w:tcW w:w="2694" w:type="dxa"/>
            <w:tcBorders>
              <w:top w:val="single" w:sz="4" w:space="0" w:color="auto"/>
              <w:left w:val="single" w:sz="4" w:space="0" w:color="auto"/>
              <w:bottom w:val="nil"/>
              <w:right w:val="single" w:sz="4" w:space="0" w:color="000000"/>
            </w:tcBorders>
            <w:shd w:val="clear" w:color="auto" w:fill="auto"/>
            <w:vAlign w:val="center"/>
            <w:hideMark/>
          </w:tcPr>
          <w:p w:rsidR="00F71CDF" w:rsidRPr="003004D5" w:rsidRDefault="00F71CDF" w:rsidP="00F71CDF">
            <w:pPr>
              <w:widowControl/>
              <w:snapToGrid w:val="0"/>
              <w:jc w:val="center"/>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碎纸机</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F71CDF" w:rsidRPr="003004D5" w:rsidRDefault="00F71CDF" w:rsidP="00F71CDF">
            <w:pPr>
              <w:widowControl/>
              <w:snapToGrid w:val="0"/>
              <w:ind w:firstLineChars="200" w:firstLine="480"/>
              <w:jc w:val="left"/>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各部门使用的碎纸机根据部门工作需要进行配置，配置数量按照部门编制内实有人数，按每30人一台的标准进行配置。</w:t>
            </w:r>
          </w:p>
        </w:tc>
        <w:tc>
          <w:tcPr>
            <w:tcW w:w="1276" w:type="dxa"/>
            <w:tcBorders>
              <w:top w:val="nil"/>
              <w:left w:val="nil"/>
              <w:bottom w:val="single" w:sz="4" w:space="0" w:color="auto"/>
              <w:right w:val="single" w:sz="4" w:space="0" w:color="auto"/>
            </w:tcBorders>
            <w:shd w:val="clear" w:color="auto" w:fill="auto"/>
            <w:vAlign w:val="center"/>
            <w:hideMark/>
          </w:tcPr>
          <w:p w:rsidR="00F71CDF" w:rsidRPr="003004D5" w:rsidRDefault="00F71CDF" w:rsidP="00F71CDF">
            <w:pPr>
              <w:widowControl/>
              <w:jc w:val="center"/>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999元</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CDF" w:rsidRPr="003004D5" w:rsidRDefault="00F71CDF" w:rsidP="00F71CDF">
            <w:pPr>
              <w:widowControl/>
              <w:jc w:val="left"/>
              <w:rPr>
                <w:rFonts w:ascii="华文楷体" w:eastAsia="华文楷体" w:hAnsi="华文楷体" w:cs="宋体"/>
                <w:kern w:val="0"/>
                <w:sz w:val="24"/>
                <w:szCs w:val="24"/>
              </w:rPr>
            </w:pPr>
          </w:p>
        </w:tc>
      </w:tr>
      <w:tr w:rsidR="00F71CDF" w:rsidRPr="003004D5" w:rsidTr="00F71CDF">
        <w:trPr>
          <w:trHeight w:val="833"/>
          <w:jc w:val="center"/>
        </w:trPr>
        <w:tc>
          <w:tcPr>
            <w:tcW w:w="780" w:type="dxa"/>
            <w:vMerge/>
            <w:tcBorders>
              <w:left w:val="single" w:sz="4" w:space="0" w:color="auto"/>
              <w:right w:val="single" w:sz="4" w:space="0" w:color="auto"/>
            </w:tcBorders>
          </w:tcPr>
          <w:p w:rsidR="00F71CDF" w:rsidRPr="003004D5" w:rsidRDefault="00F71CDF" w:rsidP="00F71CDF">
            <w:pPr>
              <w:widowControl/>
              <w:snapToGrid w:val="0"/>
              <w:jc w:val="center"/>
              <w:rPr>
                <w:rFonts w:ascii="华文楷体" w:eastAsia="华文楷体" w:hAnsi="华文楷体" w:cs="宋体"/>
                <w:kern w:val="0"/>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CDF" w:rsidRPr="003004D5" w:rsidRDefault="00F71CDF" w:rsidP="00F71CDF">
            <w:pPr>
              <w:widowControl/>
              <w:snapToGrid w:val="0"/>
              <w:jc w:val="center"/>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普通照相机</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F71CDF" w:rsidRPr="003004D5" w:rsidRDefault="00F71CDF" w:rsidP="00F71CDF">
            <w:pPr>
              <w:widowControl/>
              <w:snapToGrid w:val="0"/>
              <w:ind w:firstLineChars="200" w:firstLine="480"/>
              <w:jc w:val="left"/>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各部门使用的普通照相机根据部门工作需要进行配置，配置数量按照部门编制内实有人数，按每30人一台的标准配置。</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1CDF" w:rsidRPr="003004D5" w:rsidRDefault="00F71CDF" w:rsidP="00F71CDF">
            <w:pPr>
              <w:widowControl/>
              <w:jc w:val="center"/>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5,000元</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CDF" w:rsidRPr="003004D5" w:rsidRDefault="00F71CDF" w:rsidP="00F71CDF">
            <w:pPr>
              <w:widowControl/>
              <w:jc w:val="left"/>
              <w:rPr>
                <w:rFonts w:ascii="华文楷体" w:eastAsia="华文楷体" w:hAnsi="华文楷体" w:cs="宋体"/>
                <w:kern w:val="0"/>
                <w:sz w:val="24"/>
                <w:szCs w:val="24"/>
              </w:rPr>
            </w:pPr>
          </w:p>
        </w:tc>
      </w:tr>
      <w:tr w:rsidR="00F71CDF" w:rsidRPr="003004D5" w:rsidTr="00F71CDF">
        <w:trPr>
          <w:trHeight w:val="1092"/>
          <w:jc w:val="center"/>
        </w:trPr>
        <w:tc>
          <w:tcPr>
            <w:tcW w:w="780" w:type="dxa"/>
            <w:vMerge/>
            <w:tcBorders>
              <w:left w:val="single" w:sz="4" w:space="0" w:color="auto"/>
              <w:bottom w:val="single" w:sz="4" w:space="0" w:color="auto"/>
              <w:right w:val="single" w:sz="4" w:space="0" w:color="auto"/>
            </w:tcBorders>
          </w:tcPr>
          <w:p w:rsidR="00F71CDF" w:rsidRPr="003004D5" w:rsidRDefault="00F71CDF" w:rsidP="00F71CDF">
            <w:pPr>
              <w:widowControl/>
              <w:snapToGrid w:val="0"/>
              <w:jc w:val="center"/>
              <w:rPr>
                <w:rFonts w:ascii="华文楷体" w:eastAsia="华文楷体" w:hAnsi="华文楷体" w:cs="宋体"/>
                <w:kern w:val="0"/>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CDF" w:rsidRPr="003004D5" w:rsidRDefault="00F71CDF" w:rsidP="00F71CDF">
            <w:pPr>
              <w:widowControl/>
              <w:snapToGrid w:val="0"/>
              <w:jc w:val="center"/>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普通摄像机</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F71CDF" w:rsidRPr="003004D5" w:rsidRDefault="00F71CDF" w:rsidP="00F71CDF">
            <w:pPr>
              <w:widowControl/>
              <w:snapToGrid w:val="0"/>
              <w:ind w:firstLineChars="200" w:firstLine="480"/>
              <w:jc w:val="left"/>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各教学、科研部门可根据工作需要，按照部门编制内实有人数，按每30人一台的标准配置普通摄像机。机关、教辅部门原则上不予配置，特殊工作需要的按专用设备提出配置申请。</w:t>
            </w:r>
          </w:p>
        </w:tc>
        <w:tc>
          <w:tcPr>
            <w:tcW w:w="1276" w:type="dxa"/>
            <w:tcBorders>
              <w:top w:val="nil"/>
              <w:left w:val="nil"/>
              <w:bottom w:val="single" w:sz="4" w:space="0" w:color="auto"/>
              <w:right w:val="single" w:sz="4" w:space="0" w:color="auto"/>
            </w:tcBorders>
            <w:shd w:val="clear" w:color="auto" w:fill="auto"/>
            <w:vAlign w:val="center"/>
            <w:hideMark/>
          </w:tcPr>
          <w:p w:rsidR="00F71CDF" w:rsidRPr="003004D5" w:rsidRDefault="00F71CDF" w:rsidP="00F71CDF">
            <w:pPr>
              <w:widowControl/>
              <w:jc w:val="center"/>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8,000元</w:t>
            </w:r>
          </w:p>
        </w:tc>
        <w:tc>
          <w:tcPr>
            <w:tcW w:w="1332" w:type="dxa"/>
            <w:tcBorders>
              <w:left w:val="single" w:sz="4" w:space="0" w:color="auto"/>
              <w:right w:val="single" w:sz="4" w:space="0" w:color="auto"/>
            </w:tcBorders>
            <w:shd w:val="clear" w:color="auto" w:fill="auto"/>
            <w:vAlign w:val="center"/>
            <w:hideMark/>
          </w:tcPr>
          <w:p w:rsidR="00F71CDF" w:rsidRPr="003004D5" w:rsidRDefault="00F71CDF" w:rsidP="00F71CDF">
            <w:pPr>
              <w:widowControl/>
              <w:jc w:val="left"/>
              <w:rPr>
                <w:rFonts w:ascii="华文楷体" w:eastAsia="华文楷体" w:hAnsi="华文楷体" w:cs="宋体"/>
                <w:kern w:val="0"/>
                <w:sz w:val="24"/>
                <w:szCs w:val="24"/>
              </w:rPr>
            </w:pPr>
          </w:p>
        </w:tc>
      </w:tr>
      <w:tr w:rsidR="00F71CDF" w:rsidRPr="003004D5" w:rsidTr="00F71CDF">
        <w:trPr>
          <w:trHeight w:val="1990"/>
          <w:jc w:val="center"/>
        </w:trPr>
        <w:tc>
          <w:tcPr>
            <w:tcW w:w="780" w:type="dxa"/>
            <w:tcBorders>
              <w:top w:val="single" w:sz="4" w:space="0" w:color="auto"/>
              <w:left w:val="single" w:sz="4" w:space="0" w:color="auto"/>
              <w:bottom w:val="single" w:sz="4" w:space="0" w:color="auto"/>
              <w:right w:val="single" w:sz="4" w:space="0" w:color="auto"/>
            </w:tcBorders>
            <w:vAlign w:val="center"/>
          </w:tcPr>
          <w:p w:rsidR="00F71CDF" w:rsidRPr="00412443" w:rsidRDefault="00F71CDF" w:rsidP="00F71CDF">
            <w:pPr>
              <w:widowControl/>
              <w:snapToGrid w:val="0"/>
              <w:jc w:val="center"/>
              <w:rPr>
                <w:rFonts w:ascii="华文楷体" w:eastAsia="华文楷体" w:hAnsi="华文楷体" w:cs="宋体"/>
                <w:b/>
                <w:kern w:val="0"/>
                <w:sz w:val="24"/>
                <w:szCs w:val="24"/>
              </w:rPr>
            </w:pPr>
            <w:r w:rsidRPr="00412443">
              <w:rPr>
                <w:rFonts w:ascii="华文楷体" w:eastAsia="华文楷体" w:hAnsi="华文楷体" w:cs="宋体" w:hint="eastAsia"/>
                <w:b/>
                <w:kern w:val="0"/>
                <w:sz w:val="24"/>
                <w:szCs w:val="24"/>
              </w:rPr>
              <w:t>专</w:t>
            </w:r>
          </w:p>
          <w:p w:rsidR="00F71CDF" w:rsidRPr="00412443" w:rsidRDefault="00F71CDF" w:rsidP="00F71CDF">
            <w:pPr>
              <w:widowControl/>
              <w:snapToGrid w:val="0"/>
              <w:jc w:val="center"/>
              <w:rPr>
                <w:rFonts w:ascii="华文楷体" w:eastAsia="华文楷体" w:hAnsi="华文楷体" w:cs="宋体"/>
                <w:b/>
                <w:kern w:val="0"/>
                <w:sz w:val="24"/>
                <w:szCs w:val="24"/>
              </w:rPr>
            </w:pPr>
            <w:r w:rsidRPr="00412443">
              <w:rPr>
                <w:rFonts w:ascii="华文楷体" w:eastAsia="华文楷体" w:hAnsi="华文楷体" w:cs="宋体" w:hint="eastAsia"/>
                <w:b/>
                <w:kern w:val="0"/>
                <w:sz w:val="24"/>
                <w:szCs w:val="24"/>
              </w:rPr>
              <w:t>用</w:t>
            </w:r>
          </w:p>
          <w:p w:rsidR="00F71CDF" w:rsidRPr="00412443" w:rsidRDefault="00F71CDF" w:rsidP="00F71CDF">
            <w:pPr>
              <w:widowControl/>
              <w:snapToGrid w:val="0"/>
              <w:jc w:val="center"/>
              <w:rPr>
                <w:rFonts w:ascii="华文楷体" w:eastAsia="华文楷体" w:hAnsi="华文楷体" w:cs="宋体"/>
                <w:b/>
                <w:kern w:val="0"/>
                <w:sz w:val="24"/>
                <w:szCs w:val="24"/>
              </w:rPr>
            </w:pPr>
            <w:r w:rsidRPr="00412443">
              <w:rPr>
                <w:rFonts w:ascii="华文楷体" w:eastAsia="华文楷体" w:hAnsi="华文楷体" w:cs="宋体" w:hint="eastAsia"/>
                <w:b/>
                <w:kern w:val="0"/>
                <w:sz w:val="24"/>
                <w:szCs w:val="24"/>
              </w:rPr>
              <w:t>设</w:t>
            </w:r>
          </w:p>
          <w:p w:rsidR="00F71CDF" w:rsidRPr="003004D5" w:rsidRDefault="00F71CDF" w:rsidP="00F71CDF">
            <w:pPr>
              <w:widowControl/>
              <w:snapToGrid w:val="0"/>
              <w:jc w:val="center"/>
              <w:rPr>
                <w:rFonts w:ascii="华文楷体" w:eastAsia="华文楷体" w:hAnsi="华文楷体" w:cs="宋体"/>
                <w:kern w:val="0"/>
                <w:sz w:val="24"/>
                <w:szCs w:val="24"/>
              </w:rPr>
            </w:pPr>
            <w:r w:rsidRPr="00412443">
              <w:rPr>
                <w:rFonts w:ascii="华文楷体" w:eastAsia="华文楷体" w:hAnsi="华文楷体" w:cs="宋体" w:hint="eastAsia"/>
                <w:b/>
                <w:kern w:val="0"/>
                <w:sz w:val="24"/>
                <w:szCs w:val="24"/>
              </w:rPr>
              <w:t>备</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CDF" w:rsidRPr="003004D5" w:rsidRDefault="00F71CDF" w:rsidP="00F71CDF">
            <w:pPr>
              <w:widowControl/>
              <w:snapToGrid w:val="0"/>
              <w:jc w:val="left"/>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网络信息化设备、实验室设备、图书（档案）专用设备、生活保障设备、音视频设备、专业相机、安防设备、文娱体教设备、医疗器械、电梯、空调、机动车辆、其他专用设备</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F71CDF" w:rsidRPr="003004D5" w:rsidRDefault="00F71CDF" w:rsidP="00F71CDF">
            <w:pPr>
              <w:widowControl/>
              <w:snapToGrid w:val="0"/>
              <w:ind w:firstLineChars="200" w:firstLine="480"/>
              <w:jc w:val="left"/>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各部门配置专用设备时，应本着经济、适用的原则，提出配置需求，详细说明配置理由（按规定需组织专家论证的应同时提交专家意见）。</w:t>
            </w:r>
          </w:p>
          <w:p w:rsidR="00F71CDF" w:rsidRPr="003004D5" w:rsidRDefault="00F71CDF" w:rsidP="00F71CDF">
            <w:pPr>
              <w:widowControl/>
              <w:snapToGrid w:val="0"/>
              <w:ind w:firstLineChars="200" w:firstLine="480"/>
              <w:jc w:val="left"/>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对于使用频率较低、价格相对较高、市场相对成熟的专用设备，原则上采用“以租代购”的方式解决设备使用需求。</w:t>
            </w:r>
          </w:p>
          <w:p w:rsidR="00F71CDF" w:rsidRPr="003004D5" w:rsidRDefault="00F71CDF" w:rsidP="00F71CDF">
            <w:pPr>
              <w:widowControl/>
              <w:snapToGrid w:val="0"/>
              <w:ind w:firstLineChars="200" w:firstLine="480"/>
              <w:jc w:val="left"/>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科研仪器设备的配置标准根据各项目的实际需要合理配置。</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1CDF" w:rsidRPr="003004D5" w:rsidRDefault="00F71CDF" w:rsidP="00F71CDF">
            <w:pPr>
              <w:widowControl/>
              <w:jc w:val="center"/>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CDF" w:rsidRPr="003004D5" w:rsidRDefault="00F71CDF" w:rsidP="00F71CDF">
            <w:pPr>
              <w:widowControl/>
              <w:jc w:val="left"/>
              <w:rPr>
                <w:rFonts w:ascii="华文楷体" w:eastAsia="华文楷体" w:hAnsi="华文楷体" w:cs="宋体"/>
                <w:kern w:val="0"/>
                <w:sz w:val="24"/>
                <w:szCs w:val="24"/>
              </w:rPr>
            </w:pPr>
          </w:p>
        </w:tc>
      </w:tr>
    </w:tbl>
    <w:p w:rsidR="00F71CDF" w:rsidRDefault="00F71CDF" w:rsidP="00F71CDF">
      <w:pPr>
        <w:spacing w:line="360" w:lineRule="auto"/>
        <w:ind w:leftChars="-200" w:left="-420"/>
        <w:jc w:val="left"/>
        <w:outlineLvl w:val="0"/>
        <w:rPr>
          <w:rFonts w:ascii="华文楷体" w:eastAsia="华文楷体" w:hAnsi="华文楷体" w:cs="宋体"/>
          <w:kern w:val="0"/>
          <w:sz w:val="24"/>
          <w:szCs w:val="24"/>
        </w:rPr>
      </w:pPr>
      <w:r w:rsidRPr="003004D5">
        <w:rPr>
          <w:rFonts w:ascii="华文楷体" w:eastAsia="华文楷体" w:hAnsi="华文楷体" w:cs="宋体" w:hint="eastAsia"/>
          <w:kern w:val="0"/>
          <w:sz w:val="24"/>
          <w:szCs w:val="24"/>
        </w:rPr>
        <w:t>注：1</w:t>
      </w:r>
      <w:r>
        <w:rPr>
          <w:rFonts w:ascii="华文楷体" w:eastAsia="华文楷体" w:hAnsi="华文楷体" w:cs="宋体" w:hint="eastAsia"/>
          <w:kern w:val="0"/>
          <w:sz w:val="24"/>
          <w:szCs w:val="24"/>
        </w:rPr>
        <w:t>．</w:t>
      </w:r>
      <w:r w:rsidRPr="003004D5">
        <w:rPr>
          <w:rFonts w:ascii="华文楷体" w:eastAsia="华文楷体" w:hAnsi="华文楷体" w:cs="宋体" w:hint="eastAsia"/>
          <w:kern w:val="0"/>
          <w:sz w:val="24"/>
          <w:szCs w:val="24"/>
        </w:rPr>
        <w:t>价格上限中的价格指单台设备的价格；2</w:t>
      </w:r>
      <w:r>
        <w:rPr>
          <w:rFonts w:ascii="华文楷体" w:eastAsia="华文楷体" w:hAnsi="华文楷体" w:cs="宋体" w:hint="eastAsia"/>
          <w:kern w:val="0"/>
          <w:sz w:val="24"/>
          <w:szCs w:val="24"/>
        </w:rPr>
        <w:t>．</w:t>
      </w:r>
      <w:r w:rsidRPr="003004D5">
        <w:rPr>
          <w:rFonts w:ascii="华文楷体" w:eastAsia="华文楷体" w:hAnsi="华文楷体" w:cs="宋体" w:hint="eastAsia"/>
          <w:kern w:val="0"/>
          <w:sz w:val="24"/>
          <w:szCs w:val="24"/>
        </w:rPr>
        <w:t>涉及政府采购的通用设备，在配置价格上限内，按政府采购的有关规定执行。</w:t>
      </w:r>
    </w:p>
    <w:p w:rsidR="00F71CDF" w:rsidRDefault="00F71CDF" w:rsidP="00F71CDF">
      <w:pPr>
        <w:ind w:leftChars="-300" w:left="-630"/>
        <w:jc w:val="left"/>
        <w:rPr>
          <w:rFonts w:ascii="仿宋" w:eastAsia="仿宋" w:hAnsi="仿宋"/>
          <w:sz w:val="32"/>
          <w:szCs w:val="32"/>
        </w:rPr>
      </w:pPr>
      <w:r>
        <w:rPr>
          <w:rFonts w:ascii="仿宋" w:eastAsia="仿宋" w:hAnsi="仿宋" w:hint="eastAsia"/>
          <w:sz w:val="32"/>
          <w:szCs w:val="32"/>
        </w:rPr>
        <w:lastRenderedPageBreak/>
        <w:t>附件２：</w:t>
      </w:r>
    </w:p>
    <w:p w:rsidR="00F71CDF" w:rsidRDefault="00F71CDF" w:rsidP="00F71CDF">
      <w:pPr>
        <w:jc w:val="center"/>
        <w:rPr>
          <w:rFonts w:ascii="仿宋" w:eastAsia="仿宋" w:hAnsi="仿宋"/>
          <w:b/>
          <w:sz w:val="32"/>
          <w:szCs w:val="32"/>
        </w:rPr>
      </w:pPr>
      <w:r w:rsidRPr="00F71CDF">
        <w:rPr>
          <w:rFonts w:ascii="仿宋" w:eastAsia="仿宋" w:hAnsi="仿宋" w:hint="eastAsia"/>
          <w:b/>
          <w:sz w:val="32"/>
          <w:szCs w:val="32"/>
        </w:rPr>
        <w:t>上海济光职业技术学院家具配置标准表（2018年发布）</w:t>
      </w:r>
    </w:p>
    <w:tbl>
      <w:tblPr>
        <w:tblW w:w="10825" w:type="dxa"/>
        <w:jc w:val="center"/>
        <w:tblLook w:val="04A0"/>
      </w:tblPr>
      <w:tblGrid>
        <w:gridCol w:w="683"/>
        <w:gridCol w:w="1482"/>
        <w:gridCol w:w="3118"/>
        <w:gridCol w:w="4013"/>
        <w:gridCol w:w="1529"/>
      </w:tblGrid>
      <w:tr w:rsidR="00F71CDF" w:rsidRPr="00466585" w:rsidTr="007650ED">
        <w:trPr>
          <w:trHeight w:val="480"/>
          <w:jc w:val="center"/>
        </w:trPr>
        <w:tc>
          <w:tcPr>
            <w:tcW w:w="683" w:type="dxa"/>
            <w:tcBorders>
              <w:top w:val="single" w:sz="4" w:space="0" w:color="auto"/>
              <w:left w:val="single" w:sz="4" w:space="0" w:color="auto"/>
              <w:bottom w:val="nil"/>
              <w:right w:val="single" w:sz="4" w:space="0" w:color="auto"/>
            </w:tcBorders>
            <w:vAlign w:val="center"/>
          </w:tcPr>
          <w:p w:rsidR="00F71CDF" w:rsidRPr="00466585" w:rsidRDefault="00F71CDF" w:rsidP="007650ED">
            <w:pPr>
              <w:widowControl/>
              <w:shd w:val="solid" w:color="FFFFFF" w:themeColor="background1" w:fill="auto"/>
              <w:spacing w:line="360" w:lineRule="auto"/>
              <w:jc w:val="center"/>
              <w:rPr>
                <w:rFonts w:ascii="华文楷体" w:eastAsia="华文楷体" w:hAnsi="华文楷体" w:cs="宋体"/>
                <w:b/>
                <w:kern w:val="0"/>
                <w:sz w:val="24"/>
                <w:szCs w:val="24"/>
              </w:rPr>
            </w:pPr>
            <w:r w:rsidRPr="00466585">
              <w:rPr>
                <w:rFonts w:ascii="华文楷体" w:eastAsia="华文楷体" w:hAnsi="华文楷体" w:cs="宋体" w:hint="eastAsia"/>
                <w:b/>
                <w:kern w:val="0"/>
                <w:sz w:val="24"/>
                <w:szCs w:val="24"/>
              </w:rPr>
              <w:t>类别</w:t>
            </w:r>
          </w:p>
        </w:tc>
        <w:tc>
          <w:tcPr>
            <w:tcW w:w="1482" w:type="dxa"/>
            <w:tcBorders>
              <w:top w:val="single" w:sz="4" w:space="0" w:color="auto"/>
              <w:left w:val="single" w:sz="4" w:space="0" w:color="auto"/>
              <w:bottom w:val="nil"/>
              <w:right w:val="single" w:sz="4" w:space="0" w:color="auto"/>
            </w:tcBorders>
            <w:shd w:val="clear" w:color="auto" w:fill="auto"/>
            <w:noWrap/>
            <w:vAlign w:val="center"/>
            <w:hideMark/>
          </w:tcPr>
          <w:p w:rsidR="00F71CDF" w:rsidRPr="00466585" w:rsidRDefault="00F71CDF" w:rsidP="00F71CDF">
            <w:pPr>
              <w:widowControl/>
              <w:shd w:val="solid" w:color="FFFFFF" w:themeColor="background1" w:fill="auto"/>
              <w:jc w:val="center"/>
              <w:rPr>
                <w:rFonts w:ascii="华文楷体" w:eastAsia="华文楷体" w:hAnsi="华文楷体" w:cs="宋体"/>
                <w:b/>
                <w:kern w:val="0"/>
                <w:sz w:val="24"/>
                <w:szCs w:val="24"/>
              </w:rPr>
            </w:pPr>
            <w:r w:rsidRPr="00466585">
              <w:rPr>
                <w:rFonts w:ascii="华文楷体" w:eastAsia="华文楷体" w:hAnsi="华文楷体" w:cs="宋体" w:hint="eastAsia"/>
                <w:b/>
                <w:kern w:val="0"/>
                <w:sz w:val="24"/>
                <w:szCs w:val="24"/>
              </w:rPr>
              <w:t>家具品目</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F71CDF" w:rsidRPr="00466585" w:rsidRDefault="00F71CDF" w:rsidP="00F71CDF">
            <w:pPr>
              <w:widowControl/>
              <w:shd w:val="solid" w:color="FFFFFF" w:themeColor="background1" w:fill="auto"/>
              <w:jc w:val="center"/>
              <w:rPr>
                <w:rFonts w:ascii="华文楷体" w:eastAsia="华文楷体" w:hAnsi="华文楷体" w:cs="宋体"/>
                <w:b/>
                <w:kern w:val="0"/>
                <w:sz w:val="24"/>
                <w:szCs w:val="24"/>
              </w:rPr>
            </w:pPr>
            <w:r w:rsidRPr="00466585">
              <w:rPr>
                <w:rFonts w:ascii="华文楷体" w:eastAsia="华文楷体" w:hAnsi="华文楷体" w:cs="宋体" w:hint="eastAsia"/>
                <w:b/>
                <w:kern w:val="0"/>
                <w:sz w:val="24"/>
                <w:szCs w:val="24"/>
              </w:rPr>
              <w:t>数量上限</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F71CDF" w:rsidRPr="00466585" w:rsidRDefault="00F71CDF" w:rsidP="00F71CDF">
            <w:pPr>
              <w:widowControl/>
              <w:shd w:val="solid" w:color="FFFFFF" w:themeColor="background1" w:fill="auto"/>
              <w:jc w:val="center"/>
              <w:rPr>
                <w:rFonts w:ascii="华文楷体" w:eastAsia="华文楷体" w:hAnsi="华文楷体" w:cs="宋体"/>
                <w:b/>
                <w:kern w:val="0"/>
                <w:sz w:val="24"/>
                <w:szCs w:val="24"/>
              </w:rPr>
            </w:pPr>
            <w:r w:rsidRPr="00466585">
              <w:rPr>
                <w:rFonts w:ascii="华文楷体" w:eastAsia="华文楷体" w:hAnsi="华文楷体" w:cs="宋体" w:hint="eastAsia"/>
                <w:b/>
                <w:kern w:val="0"/>
                <w:sz w:val="24"/>
                <w:szCs w:val="24"/>
              </w:rPr>
              <w:t>价格上限</w:t>
            </w:r>
          </w:p>
        </w:tc>
        <w:tc>
          <w:tcPr>
            <w:tcW w:w="1529" w:type="dxa"/>
            <w:tcBorders>
              <w:top w:val="single" w:sz="4" w:space="0" w:color="auto"/>
              <w:left w:val="nil"/>
              <w:bottom w:val="nil"/>
              <w:right w:val="single" w:sz="4" w:space="0" w:color="auto"/>
            </w:tcBorders>
            <w:shd w:val="clear" w:color="auto" w:fill="auto"/>
            <w:noWrap/>
            <w:vAlign w:val="center"/>
            <w:hideMark/>
          </w:tcPr>
          <w:p w:rsidR="00F71CDF" w:rsidRPr="00466585" w:rsidRDefault="00F71CDF" w:rsidP="007650ED">
            <w:pPr>
              <w:widowControl/>
              <w:shd w:val="solid" w:color="FFFFFF" w:themeColor="background1" w:fill="auto"/>
              <w:spacing w:line="360" w:lineRule="auto"/>
              <w:jc w:val="center"/>
              <w:rPr>
                <w:rFonts w:ascii="华文楷体" w:eastAsia="华文楷体" w:hAnsi="华文楷体" w:cs="宋体"/>
                <w:b/>
                <w:kern w:val="0"/>
                <w:sz w:val="24"/>
                <w:szCs w:val="24"/>
              </w:rPr>
            </w:pPr>
            <w:r w:rsidRPr="00466585">
              <w:rPr>
                <w:rFonts w:ascii="华文楷体" w:eastAsia="华文楷体" w:hAnsi="华文楷体" w:cs="宋体" w:hint="eastAsia"/>
                <w:b/>
                <w:kern w:val="0"/>
                <w:sz w:val="24"/>
                <w:szCs w:val="24"/>
              </w:rPr>
              <w:t>备注</w:t>
            </w:r>
          </w:p>
        </w:tc>
      </w:tr>
      <w:tr w:rsidR="00F71CDF" w:rsidRPr="00466585" w:rsidTr="007650ED">
        <w:trPr>
          <w:trHeight w:val="1479"/>
          <w:jc w:val="center"/>
        </w:trPr>
        <w:tc>
          <w:tcPr>
            <w:tcW w:w="683" w:type="dxa"/>
            <w:vMerge w:val="restart"/>
            <w:tcBorders>
              <w:top w:val="single" w:sz="4" w:space="0" w:color="auto"/>
              <w:left w:val="single" w:sz="4" w:space="0" w:color="auto"/>
              <w:right w:val="single" w:sz="4" w:space="0" w:color="auto"/>
            </w:tcBorders>
            <w:vAlign w:val="center"/>
          </w:tcPr>
          <w:p w:rsidR="00F71CDF" w:rsidRPr="00466585" w:rsidRDefault="00F71CDF" w:rsidP="007650ED">
            <w:pPr>
              <w:widowControl/>
              <w:shd w:val="solid" w:color="FFFFFF" w:themeColor="background1" w:fill="auto"/>
              <w:snapToGrid w:val="0"/>
              <w:spacing w:line="360" w:lineRule="auto"/>
              <w:jc w:val="center"/>
              <w:rPr>
                <w:rFonts w:ascii="华文楷体" w:eastAsia="华文楷体" w:hAnsi="华文楷体" w:cs="宋体"/>
                <w:b/>
                <w:kern w:val="0"/>
                <w:sz w:val="24"/>
                <w:szCs w:val="24"/>
              </w:rPr>
            </w:pPr>
            <w:r w:rsidRPr="00466585">
              <w:rPr>
                <w:rFonts w:ascii="华文楷体" w:eastAsia="华文楷体" w:hAnsi="华文楷体" w:cs="宋体" w:hint="eastAsia"/>
                <w:b/>
                <w:kern w:val="0"/>
                <w:sz w:val="24"/>
                <w:szCs w:val="24"/>
              </w:rPr>
              <w:t>个人办公类家具</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CDF" w:rsidRPr="00466585" w:rsidRDefault="00F71CDF" w:rsidP="00F71CDF">
            <w:pPr>
              <w:widowControl/>
              <w:shd w:val="solid" w:color="FFFFFF" w:themeColor="background1" w:fill="auto"/>
              <w:snapToGrid w:val="0"/>
              <w:jc w:val="center"/>
              <w:rPr>
                <w:rFonts w:ascii="华文楷体" w:eastAsia="华文楷体" w:hAnsi="华文楷体" w:cs="宋体"/>
                <w:kern w:val="0"/>
                <w:sz w:val="24"/>
                <w:szCs w:val="24"/>
              </w:rPr>
            </w:pPr>
            <w:r w:rsidRPr="00466585">
              <w:rPr>
                <w:rFonts w:ascii="华文楷体" w:eastAsia="华文楷体" w:hAnsi="华文楷体" w:cs="宋体" w:hint="eastAsia"/>
                <w:kern w:val="0"/>
                <w:sz w:val="24"/>
                <w:szCs w:val="24"/>
              </w:rPr>
              <w:t>办公桌</w:t>
            </w:r>
          </w:p>
        </w:tc>
        <w:tc>
          <w:tcPr>
            <w:tcW w:w="3118" w:type="dxa"/>
            <w:tcBorders>
              <w:top w:val="single" w:sz="4" w:space="0" w:color="auto"/>
              <w:left w:val="nil"/>
              <w:bottom w:val="nil"/>
              <w:right w:val="single" w:sz="4" w:space="0" w:color="000000"/>
            </w:tcBorders>
            <w:shd w:val="clear" w:color="auto" w:fill="auto"/>
            <w:vAlign w:val="center"/>
            <w:hideMark/>
          </w:tcPr>
          <w:p w:rsidR="00F71CDF" w:rsidRPr="00466585" w:rsidRDefault="00F71CDF" w:rsidP="00F71CDF">
            <w:pPr>
              <w:widowControl/>
              <w:shd w:val="solid" w:color="FFFFFF" w:themeColor="background1" w:fill="auto"/>
              <w:snapToGrid w:val="0"/>
              <w:ind w:firstLineChars="200" w:firstLine="480"/>
              <w:jc w:val="left"/>
              <w:rPr>
                <w:rFonts w:ascii="华文楷体" w:eastAsia="华文楷体" w:hAnsi="华文楷体" w:cs="宋体"/>
                <w:kern w:val="0"/>
                <w:sz w:val="24"/>
                <w:szCs w:val="24"/>
              </w:rPr>
            </w:pPr>
            <w:r w:rsidRPr="00466585">
              <w:rPr>
                <w:rFonts w:ascii="华文楷体" w:eastAsia="华文楷体" w:hAnsi="华文楷体" w:cs="宋体" w:hint="eastAsia"/>
                <w:kern w:val="0"/>
                <w:sz w:val="24"/>
                <w:szCs w:val="24"/>
              </w:rPr>
              <w:t>各部门编制内所有人员原则上按照“一人一桌”的标准配置办公桌，部门办公桌配置的最大数量须控制在编制内实有人数的120%以内（不足一张的按一张计，下同）。</w:t>
            </w:r>
          </w:p>
        </w:tc>
        <w:tc>
          <w:tcPr>
            <w:tcW w:w="4013" w:type="dxa"/>
            <w:tcBorders>
              <w:top w:val="nil"/>
              <w:left w:val="nil"/>
              <w:bottom w:val="single" w:sz="4" w:space="0" w:color="auto"/>
              <w:right w:val="single" w:sz="4" w:space="0" w:color="auto"/>
            </w:tcBorders>
            <w:shd w:val="clear" w:color="auto" w:fill="auto"/>
            <w:vAlign w:val="center"/>
            <w:hideMark/>
          </w:tcPr>
          <w:p w:rsidR="00F71CDF" w:rsidRPr="00466585" w:rsidRDefault="00F71CDF" w:rsidP="00F71CDF">
            <w:pPr>
              <w:widowControl/>
              <w:shd w:val="solid" w:color="FFFFFF" w:themeColor="background1" w:fill="auto"/>
              <w:ind w:firstLineChars="200" w:firstLine="480"/>
              <w:rPr>
                <w:rFonts w:ascii="华文楷体" w:eastAsia="华文楷体" w:hAnsi="华文楷体" w:cs="宋体"/>
                <w:kern w:val="0"/>
                <w:sz w:val="24"/>
                <w:szCs w:val="24"/>
              </w:rPr>
            </w:pPr>
            <w:r w:rsidRPr="00466585">
              <w:rPr>
                <w:rFonts w:ascii="华文楷体" w:eastAsia="华文楷体" w:hAnsi="华文楷体" w:cs="宋体" w:hint="eastAsia"/>
                <w:kern w:val="0"/>
                <w:sz w:val="24"/>
                <w:szCs w:val="24"/>
              </w:rPr>
              <w:t>院级管理岗位人员：4,500元；</w:t>
            </w:r>
          </w:p>
          <w:p w:rsidR="00F71CDF" w:rsidRPr="00466585" w:rsidRDefault="00F71CDF" w:rsidP="00F71CDF">
            <w:pPr>
              <w:widowControl/>
              <w:shd w:val="solid" w:color="FFFFFF" w:themeColor="background1" w:fill="auto"/>
              <w:ind w:firstLineChars="200" w:firstLine="480"/>
              <w:rPr>
                <w:rFonts w:ascii="华文楷体" w:eastAsia="华文楷体" w:hAnsi="华文楷体" w:cs="宋体"/>
                <w:kern w:val="0"/>
                <w:sz w:val="24"/>
                <w:szCs w:val="24"/>
              </w:rPr>
            </w:pPr>
            <w:r w:rsidRPr="00466585">
              <w:rPr>
                <w:rFonts w:ascii="华文楷体" w:eastAsia="华文楷体" w:hAnsi="华文楷体" w:cs="宋体" w:hint="eastAsia"/>
                <w:kern w:val="0"/>
                <w:sz w:val="24"/>
                <w:szCs w:val="24"/>
              </w:rPr>
              <w:t>高级专业技术职称岗位及中层管理岗位人员：3,000元；</w:t>
            </w:r>
          </w:p>
          <w:p w:rsidR="00F71CDF" w:rsidRPr="00466585" w:rsidRDefault="00F71CDF" w:rsidP="00F71CDF">
            <w:pPr>
              <w:widowControl/>
              <w:shd w:val="solid" w:color="FFFFFF" w:themeColor="background1" w:fill="auto"/>
              <w:ind w:firstLineChars="200" w:firstLine="480"/>
              <w:rPr>
                <w:rFonts w:ascii="华文楷体" w:eastAsia="华文楷体" w:hAnsi="华文楷体" w:cs="宋体"/>
                <w:kern w:val="0"/>
                <w:sz w:val="24"/>
                <w:szCs w:val="24"/>
              </w:rPr>
            </w:pPr>
            <w:r w:rsidRPr="00466585">
              <w:rPr>
                <w:rFonts w:ascii="华文楷体" w:eastAsia="华文楷体" w:hAnsi="华文楷体" w:cs="宋体" w:hint="eastAsia"/>
                <w:kern w:val="0"/>
                <w:sz w:val="24"/>
                <w:szCs w:val="24"/>
              </w:rPr>
              <w:t>其余：2,500元。</w:t>
            </w:r>
          </w:p>
        </w:tc>
        <w:tc>
          <w:tcPr>
            <w:tcW w:w="1529" w:type="dxa"/>
            <w:vMerge w:val="restart"/>
            <w:tcBorders>
              <w:top w:val="single" w:sz="4" w:space="0" w:color="auto"/>
              <w:left w:val="single" w:sz="4" w:space="0" w:color="auto"/>
              <w:right w:val="single" w:sz="4" w:space="0" w:color="auto"/>
            </w:tcBorders>
            <w:shd w:val="clear" w:color="auto" w:fill="auto"/>
            <w:vAlign w:val="center"/>
            <w:hideMark/>
          </w:tcPr>
          <w:p w:rsidR="00F71CDF" w:rsidRPr="00466585" w:rsidRDefault="00F71CDF" w:rsidP="007650ED">
            <w:pPr>
              <w:widowControl/>
              <w:shd w:val="solid" w:color="FFFFFF" w:themeColor="background1" w:fill="auto"/>
              <w:spacing w:line="360" w:lineRule="auto"/>
              <w:jc w:val="left"/>
              <w:rPr>
                <w:rFonts w:ascii="华文楷体" w:eastAsia="华文楷体" w:hAnsi="华文楷体" w:cs="宋体"/>
                <w:kern w:val="0"/>
                <w:sz w:val="24"/>
                <w:szCs w:val="24"/>
              </w:rPr>
            </w:pPr>
            <w:r w:rsidRPr="00466585">
              <w:rPr>
                <w:rFonts w:ascii="华文楷体" w:eastAsia="华文楷体" w:hAnsi="华文楷体" w:cs="宋体" w:hint="eastAsia"/>
                <w:kern w:val="0"/>
                <w:sz w:val="24"/>
                <w:szCs w:val="24"/>
              </w:rPr>
              <w:t>充分考虑办公布局，符合简朴实用、经济耐用要求，不得配置豪华家具。</w:t>
            </w:r>
          </w:p>
        </w:tc>
      </w:tr>
      <w:tr w:rsidR="00F71CDF" w:rsidRPr="00466585" w:rsidTr="007650ED">
        <w:trPr>
          <w:trHeight w:val="1359"/>
          <w:jc w:val="center"/>
        </w:trPr>
        <w:tc>
          <w:tcPr>
            <w:tcW w:w="683" w:type="dxa"/>
            <w:vMerge/>
            <w:tcBorders>
              <w:left w:val="single" w:sz="4" w:space="0" w:color="auto"/>
              <w:right w:val="single" w:sz="4" w:space="0" w:color="auto"/>
            </w:tcBorders>
          </w:tcPr>
          <w:p w:rsidR="00F71CDF" w:rsidRPr="00466585" w:rsidRDefault="00F71CDF" w:rsidP="007650ED">
            <w:pPr>
              <w:widowControl/>
              <w:shd w:val="solid" w:color="FFFFFF" w:themeColor="background1" w:fill="auto"/>
              <w:snapToGrid w:val="0"/>
              <w:spacing w:line="360" w:lineRule="auto"/>
              <w:jc w:val="center"/>
              <w:rPr>
                <w:rFonts w:ascii="华文楷体" w:eastAsia="华文楷体" w:hAnsi="华文楷体" w:cs="宋体"/>
                <w:kern w:val="0"/>
                <w:sz w:val="24"/>
                <w:szCs w:val="24"/>
              </w:rPr>
            </w:pPr>
          </w:p>
        </w:tc>
        <w:tc>
          <w:tcPr>
            <w:tcW w:w="1482" w:type="dxa"/>
            <w:tcBorders>
              <w:top w:val="single" w:sz="4" w:space="0" w:color="auto"/>
              <w:left w:val="single" w:sz="4" w:space="0" w:color="auto"/>
              <w:bottom w:val="nil"/>
              <w:right w:val="single" w:sz="4" w:space="0" w:color="000000"/>
            </w:tcBorders>
            <w:shd w:val="clear" w:color="auto" w:fill="auto"/>
            <w:vAlign w:val="center"/>
            <w:hideMark/>
          </w:tcPr>
          <w:p w:rsidR="00F71CDF" w:rsidRPr="00466585" w:rsidRDefault="00F71CDF" w:rsidP="00F71CDF">
            <w:pPr>
              <w:widowControl/>
              <w:shd w:val="solid" w:color="FFFFFF" w:themeColor="background1" w:fill="auto"/>
              <w:snapToGrid w:val="0"/>
              <w:jc w:val="center"/>
              <w:rPr>
                <w:rFonts w:ascii="华文楷体" w:eastAsia="华文楷体" w:hAnsi="华文楷体" w:cs="宋体"/>
                <w:kern w:val="0"/>
                <w:sz w:val="24"/>
                <w:szCs w:val="24"/>
              </w:rPr>
            </w:pPr>
            <w:r w:rsidRPr="00466585">
              <w:rPr>
                <w:rFonts w:ascii="华文楷体" w:eastAsia="华文楷体" w:hAnsi="华文楷体" w:cs="宋体" w:hint="eastAsia"/>
                <w:kern w:val="0"/>
                <w:sz w:val="24"/>
                <w:szCs w:val="24"/>
              </w:rPr>
              <w:t>办公椅</w:t>
            </w:r>
          </w:p>
        </w:tc>
        <w:tc>
          <w:tcPr>
            <w:tcW w:w="3118" w:type="dxa"/>
            <w:tcBorders>
              <w:top w:val="single" w:sz="4" w:space="0" w:color="auto"/>
              <w:left w:val="nil"/>
              <w:bottom w:val="nil"/>
              <w:right w:val="single" w:sz="4" w:space="0" w:color="000000"/>
            </w:tcBorders>
            <w:shd w:val="clear" w:color="auto" w:fill="auto"/>
            <w:vAlign w:val="center"/>
            <w:hideMark/>
          </w:tcPr>
          <w:p w:rsidR="00F71CDF" w:rsidRPr="00466585" w:rsidRDefault="00F71CDF" w:rsidP="00F71CDF">
            <w:pPr>
              <w:widowControl/>
              <w:shd w:val="solid" w:color="FFFFFF" w:themeColor="background1" w:fill="auto"/>
              <w:snapToGrid w:val="0"/>
              <w:ind w:firstLineChars="200" w:firstLine="480"/>
              <w:jc w:val="left"/>
              <w:rPr>
                <w:rFonts w:ascii="华文楷体" w:eastAsia="华文楷体" w:hAnsi="华文楷体" w:cs="宋体"/>
                <w:kern w:val="0"/>
                <w:sz w:val="24"/>
                <w:szCs w:val="24"/>
              </w:rPr>
            </w:pPr>
            <w:r w:rsidRPr="00466585">
              <w:rPr>
                <w:rFonts w:ascii="华文楷体" w:eastAsia="华文楷体" w:hAnsi="华文楷体" w:cs="宋体" w:hint="eastAsia"/>
                <w:kern w:val="0"/>
                <w:sz w:val="24"/>
                <w:szCs w:val="24"/>
              </w:rPr>
              <w:t>各部门编制内所有人员原则上按照“一人一椅”的标准配置办公椅，部门办公</w:t>
            </w:r>
            <w:proofErr w:type="gramStart"/>
            <w:r w:rsidRPr="00466585">
              <w:rPr>
                <w:rFonts w:ascii="华文楷体" w:eastAsia="华文楷体" w:hAnsi="华文楷体" w:cs="宋体" w:hint="eastAsia"/>
                <w:kern w:val="0"/>
                <w:sz w:val="24"/>
                <w:szCs w:val="24"/>
              </w:rPr>
              <w:t>椅</w:t>
            </w:r>
            <w:proofErr w:type="gramEnd"/>
            <w:r w:rsidRPr="00466585">
              <w:rPr>
                <w:rFonts w:ascii="华文楷体" w:eastAsia="华文楷体" w:hAnsi="华文楷体" w:cs="宋体" w:hint="eastAsia"/>
                <w:kern w:val="0"/>
                <w:sz w:val="24"/>
                <w:szCs w:val="24"/>
              </w:rPr>
              <w:t>配置的最大数量须控制在编制内实有人数的120%以内。</w:t>
            </w:r>
          </w:p>
        </w:tc>
        <w:tc>
          <w:tcPr>
            <w:tcW w:w="4013" w:type="dxa"/>
            <w:tcBorders>
              <w:top w:val="nil"/>
              <w:left w:val="nil"/>
              <w:bottom w:val="single" w:sz="4" w:space="0" w:color="auto"/>
              <w:right w:val="single" w:sz="4" w:space="0" w:color="auto"/>
            </w:tcBorders>
            <w:shd w:val="clear" w:color="auto" w:fill="auto"/>
            <w:vAlign w:val="center"/>
            <w:hideMark/>
          </w:tcPr>
          <w:p w:rsidR="00F71CDF" w:rsidRPr="00466585" w:rsidRDefault="00F71CDF" w:rsidP="00F71CDF">
            <w:pPr>
              <w:widowControl/>
              <w:shd w:val="solid" w:color="FFFFFF" w:themeColor="background1" w:fill="auto"/>
              <w:ind w:firstLineChars="200" w:firstLine="480"/>
              <w:rPr>
                <w:rFonts w:ascii="华文楷体" w:eastAsia="华文楷体" w:hAnsi="华文楷体" w:cs="宋体"/>
                <w:kern w:val="0"/>
                <w:sz w:val="24"/>
                <w:szCs w:val="24"/>
              </w:rPr>
            </w:pPr>
            <w:r w:rsidRPr="00466585">
              <w:rPr>
                <w:rFonts w:ascii="华文楷体" w:eastAsia="华文楷体" w:hAnsi="华文楷体" w:cs="宋体" w:hint="eastAsia"/>
                <w:kern w:val="0"/>
                <w:sz w:val="24"/>
                <w:szCs w:val="24"/>
              </w:rPr>
              <w:t>院级管理岗位人员：1,500元；</w:t>
            </w:r>
          </w:p>
          <w:p w:rsidR="00F71CDF" w:rsidRPr="00466585" w:rsidRDefault="00F71CDF" w:rsidP="00F71CDF">
            <w:pPr>
              <w:widowControl/>
              <w:shd w:val="solid" w:color="FFFFFF" w:themeColor="background1" w:fill="auto"/>
              <w:ind w:firstLineChars="200" w:firstLine="480"/>
              <w:rPr>
                <w:rFonts w:ascii="华文楷体" w:eastAsia="华文楷体" w:hAnsi="华文楷体" w:cs="宋体"/>
                <w:kern w:val="0"/>
                <w:sz w:val="24"/>
                <w:szCs w:val="24"/>
              </w:rPr>
            </w:pPr>
            <w:r w:rsidRPr="00466585">
              <w:rPr>
                <w:rFonts w:ascii="华文楷体" w:eastAsia="华文楷体" w:hAnsi="华文楷体" w:cs="宋体" w:hint="eastAsia"/>
                <w:kern w:val="0"/>
                <w:sz w:val="24"/>
                <w:szCs w:val="24"/>
              </w:rPr>
              <w:t>高级专业技术职称岗位及中层管理岗位人员：800元；</w:t>
            </w:r>
          </w:p>
          <w:p w:rsidR="00F71CDF" w:rsidRPr="00466585" w:rsidRDefault="00F71CDF" w:rsidP="00F71CDF">
            <w:pPr>
              <w:widowControl/>
              <w:shd w:val="solid" w:color="FFFFFF" w:themeColor="background1" w:fill="auto"/>
              <w:ind w:firstLineChars="200" w:firstLine="480"/>
              <w:rPr>
                <w:rFonts w:ascii="华文楷体" w:eastAsia="华文楷体" w:hAnsi="华文楷体" w:cs="宋体"/>
                <w:kern w:val="0"/>
                <w:sz w:val="24"/>
                <w:szCs w:val="24"/>
              </w:rPr>
            </w:pPr>
            <w:r w:rsidRPr="00466585">
              <w:rPr>
                <w:rFonts w:ascii="华文楷体" w:eastAsia="华文楷体" w:hAnsi="华文楷体" w:cs="宋体" w:hint="eastAsia"/>
                <w:kern w:val="0"/>
                <w:sz w:val="24"/>
                <w:szCs w:val="24"/>
              </w:rPr>
              <w:t>其余：800元。</w:t>
            </w:r>
          </w:p>
        </w:tc>
        <w:tc>
          <w:tcPr>
            <w:tcW w:w="1529" w:type="dxa"/>
            <w:vMerge/>
            <w:tcBorders>
              <w:left w:val="single" w:sz="4" w:space="0" w:color="auto"/>
              <w:right w:val="single" w:sz="4" w:space="0" w:color="auto"/>
            </w:tcBorders>
            <w:vAlign w:val="center"/>
            <w:hideMark/>
          </w:tcPr>
          <w:p w:rsidR="00F71CDF" w:rsidRPr="00466585" w:rsidRDefault="00F71CDF" w:rsidP="007650ED">
            <w:pPr>
              <w:widowControl/>
              <w:shd w:val="solid" w:color="FFFFFF" w:themeColor="background1" w:fill="auto"/>
              <w:spacing w:line="360" w:lineRule="auto"/>
              <w:jc w:val="left"/>
              <w:rPr>
                <w:rFonts w:ascii="华文楷体" w:eastAsia="华文楷体" w:hAnsi="华文楷体" w:cs="宋体"/>
                <w:kern w:val="0"/>
                <w:sz w:val="24"/>
                <w:szCs w:val="24"/>
              </w:rPr>
            </w:pPr>
          </w:p>
        </w:tc>
      </w:tr>
      <w:tr w:rsidR="00F71CDF" w:rsidRPr="00466585" w:rsidTr="007650ED">
        <w:trPr>
          <w:trHeight w:val="1151"/>
          <w:jc w:val="center"/>
        </w:trPr>
        <w:tc>
          <w:tcPr>
            <w:tcW w:w="683" w:type="dxa"/>
            <w:vMerge/>
            <w:tcBorders>
              <w:left w:val="single" w:sz="4" w:space="0" w:color="auto"/>
              <w:right w:val="single" w:sz="4" w:space="0" w:color="auto"/>
            </w:tcBorders>
          </w:tcPr>
          <w:p w:rsidR="00F71CDF" w:rsidRPr="00466585" w:rsidRDefault="00F71CDF" w:rsidP="007650ED">
            <w:pPr>
              <w:widowControl/>
              <w:shd w:val="solid" w:color="FFFFFF" w:themeColor="background1" w:fill="auto"/>
              <w:snapToGrid w:val="0"/>
              <w:spacing w:line="360" w:lineRule="auto"/>
              <w:jc w:val="center"/>
              <w:rPr>
                <w:rFonts w:ascii="华文楷体" w:eastAsia="华文楷体" w:hAnsi="华文楷体" w:cs="宋体"/>
                <w:kern w:val="0"/>
                <w:sz w:val="24"/>
                <w:szCs w:val="24"/>
              </w:rPr>
            </w:pPr>
          </w:p>
        </w:tc>
        <w:tc>
          <w:tcPr>
            <w:tcW w:w="1482" w:type="dxa"/>
            <w:tcBorders>
              <w:top w:val="single" w:sz="4" w:space="0" w:color="auto"/>
              <w:left w:val="single" w:sz="4" w:space="0" w:color="auto"/>
              <w:bottom w:val="nil"/>
              <w:right w:val="single" w:sz="4" w:space="0" w:color="000000"/>
            </w:tcBorders>
            <w:shd w:val="clear" w:color="auto" w:fill="auto"/>
            <w:vAlign w:val="center"/>
            <w:hideMark/>
          </w:tcPr>
          <w:p w:rsidR="00F71CDF" w:rsidRPr="00466585" w:rsidRDefault="00F71CDF" w:rsidP="00F71CDF">
            <w:pPr>
              <w:widowControl/>
              <w:shd w:val="solid" w:color="FFFFFF" w:themeColor="background1" w:fill="auto"/>
              <w:snapToGrid w:val="0"/>
              <w:jc w:val="center"/>
              <w:rPr>
                <w:rFonts w:ascii="华文楷体" w:eastAsia="华文楷体" w:hAnsi="华文楷体" w:cs="宋体"/>
                <w:kern w:val="0"/>
                <w:sz w:val="24"/>
                <w:szCs w:val="24"/>
              </w:rPr>
            </w:pPr>
            <w:r w:rsidRPr="00466585">
              <w:rPr>
                <w:rFonts w:ascii="华文楷体" w:eastAsia="华文楷体" w:hAnsi="华文楷体" w:cs="宋体" w:hint="eastAsia"/>
                <w:kern w:val="0"/>
                <w:sz w:val="24"/>
                <w:szCs w:val="24"/>
              </w:rPr>
              <w:t>桌前椅</w:t>
            </w:r>
          </w:p>
        </w:tc>
        <w:tc>
          <w:tcPr>
            <w:tcW w:w="3118" w:type="dxa"/>
            <w:tcBorders>
              <w:top w:val="single" w:sz="4" w:space="0" w:color="auto"/>
              <w:left w:val="nil"/>
              <w:bottom w:val="nil"/>
              <w:right w:val="single" w:sz="4" w:space="0" w:color="000000"/>
            </w:tcBorders>
            <w:shd w:val="clear" w:color="auto" w:fill="auto"/>
            <w:vAlign w:val="center"/>
            <w:hideMark/>
          </w:tcPr>
          <w:p w:rsidR="00F71CDF" w:rsidRPr="00466585" w:rsidRDefault="00F71CDF" w:rsidP="00F71CDF">
            <w:pPr>
              <w:widowControl/>
              <w:shd w:val="solid" w:color="FFFFFF" w:themeColor="background1" w:fill="auto"/>
              <w:snapToGrid w:val="0"/>
              <w:ind w:firstLineChars="200" w:firstLine="480"/>
              <w:jc w:val="left"/>
              <w:rPr>
                <w:rFonts w:ascii="华文楷体" w:eastAsia="华文楷体" w:hAnsi="华文楷体" w:cs="宋体"/>
                <w:kern w:val="0"/>
                <w:sz w:val="24"/>
                <w:szCs w:val="24"/>
              </w:rPr>
            </w:pPr>
            <w:r w:rsidRPr="00466585">
              <w:rPr>
                <w:rFonts w:ascii="华文楷体" w:eastAsia="华文楷体" w:hAnsi="华文楷体" w:cs="宋体" w:hint="eastAsia"/>
                <w:kern w:val="0"/>
                <w:sz w:val="24"/>
                <w:szCs w:val="24"/>
              </w:rPr>
              <w:t>按照部门配置的办公桌的数量，由部门根据工作需要为办公人员配置桌前椅（桌前</w:t>
            </w:r>
            <w:proofErr w:type="gramStart"/>
            <w:r w:rsidRPr="00466585">
              <w:rPr>
                <w:rFonts w:ascii="华文楷体" w:eastAsia="华文楷体" w:hAnsi="华文楷体" w:cs="宋体" w:hint="eastAsia"/>
                <w:kern w:val="0"/>
                <w:sz w:val="24"/>
                <w:szCs w:val="24"/>
              </w:rPr>
              <w:t>椅</w:t>
            </w:r>
            <w:proofErr w:type="gramEnd"/>
            <w:r w:rsidRPr="00466585">
              <w:rPr>
                <w:rFonts w:ascii="华文楷体" w:eastAsia="华文楷体" w:hAnsi="华文楷体" w:cs="宋体" w:hint="eastAsia"/>
                <w:kern w:val="0"/>
                <w:sz w:val="24"/>
                <w:szCs w:val="24"/>
              </w:rPr>
              <w:t>用于人员短时来访），原则上每桌可配一椅。</w:t>
            </w:r>
          </w:p>
        </w:tc>
        <w:tc>
          <w:tcPr>
            <w:tcW w:w="4013" w:type="dxa"/>
            <w:tcBorders>
              <w:top w:val="nil"/>
              <w:left w:val="nil"/>
              <w:bottom w:val="single" w:sz="4" w:space="0" w:color="auto"/>
              <w:right w:val="single" w:sz="4" w:space="0" w:color="auto"/>
            </w:tcBorders>
            <w:shd w:val="clear" w:color="auto" w:fill="auto"/>
            <w:vAlign w:val="center"/>
            <w:hideMark/>
          </w:tcPr>
          <w:p w:rsidR="00F71CDF" w:rsidRPr="00466585" w:rsidRDefault="00F71CDF" w:rsidP="00F71CDF">
            <w:pPr>
              <w:widowControl/>
              <w:shd w:val="solid" w:color="FFFFFF" w:themeColor="background1" w:fill="auto"/>
              <w:jc w:val="center"/>
              <w:rPr>
                <w:rFonts w:ascii="华文楷体" w:eastAsia="华文楷体" w:hAnsi="华文楷体" w:cs="宋体"/>
                <w:kern w:val="0"/>
                <w:sz w:val="24"/>
                <w:szCs w:val="24"/>
              </w:rPr>
            </w:pPr>
            <w:r w:rsidRPr="00466585">
              <w:rPr>
                <w:rFonts w:ascii="华文楷体" w:eastAsia="华文楷体" w:hAnsi="华文楷体" w:cs="宋体" w:hint="eastAsia"/>
                <w:kern w:val="0"/>
                <w:sz w:val="24"/>
                <w:szCs w:val="24"/>
              </w:rPr>
              <w:t>500元</w:t>
            </w:r>
          </w:p>
        </w:tc>
        <w:tc>
          <w:tcPr>
            <w:tcW w:w="1529" w:type="dxa"/>
            <w:vMerge/>
            <w:tcBorders>
              <w:left w:val="single" w:sz="4" w:space="0" w:color="auto"/>
              <w:right w:val="single" w:sz="4" w:space="0" w:color="auto"/>
            </w:tcBorders>
            <w:vAlign w:val="center"/>
            <w:hideMark/>
          </w:tcPr>
          <w:p w:rsidR="00F71CDF" w:rsidRPr="00466585" w:rsidRDefault="00F71CDF" w:rsidP="007650ED">
            <w:pPr>
              <w:widowControl/>
              <w:shd w:val="solid" w:color="FFFFFF" w:themeColor="background1" w:fill="auto"/>
              <w:spacing w:line="360" w:lineRule="auto"/>
              <w:jc w:val="left"/>
              <w:rPr>
                <w:rFonts w:ascii="华文楷体" w:eastAsia="华文楷体" w:hAnsi="华文楷体" w:cs="宋体"/>
                <w:kern w:val="0"/>
                <w:sz w:val="24"/>
                <w:szCs w:val="24"/>
              </w:rPr>
            </w:pPr>
          </w:p>
        </w:tc>
      </w:tr>
      <w:tr w:rsidR="00F71CDF" w:rsidRPr="00466585" w:rsidTr="007650ED">
        <w:trPr>
          <w:trHeight w:val="1281"/>
          <w:jc w:val="center"/>
        </w:trPr>
        <w:tc>
          <w:tcPr>
            <w:tcW w:w="683" w:type="dxa"/>
            <w:vMerge/>
            <w:tcBorders>
              <w:left w:val="single" w:sz="4" w:space="0" w:color="auto"/>
              <w:right w:val="single" w:sz="4" w:space="0" w:color="auto"/>
            </w:tcBorders>
          </w:tcPr>
          <w:p w:rsidR="00F71CDF" w:rsidRPr="00466585" w:rsidRDefault="00F71CDF" w:rsidP="007650ED">
            <w:pPr>
              <w:widowControl/>
              <w:shd w:val="solid" w:color="FFFFFF" w:themeColor="background1" w:fill="auto"/>
              <w:snapToGrid w:val="0"/>
              <w:spacing w:line="360" w:lineRule="auto"/>
              <w:jc w:val="center"/>
              <w:rPr>
                <w:rFonts w:ascii="华文楷体" w:eastAsia="华文楷体" w:hAnsi="华文楷体" w:cs="宋体"/>
                <w:kern w:val="0"/>
                <w:sz w:val="24"/>
                <w:szCs w:val="24"/>
              </w:rPr>
            </w:pPr>
          </w:p>
        </w:tc>
        <w:tc>
          <w:tcPr>
            <w:tcW w:w="1482" w:type="dxa"/>
            <w:tcBorders>
              <w:top w:val="single" w:sz="4" w:space="0" w:color="auto"/>
              <w:left w:val="single" w:sz="4" w:space="0" w:color="auto"/>
              <w:bottom w:val="nil"/>
              <w:right w:val="single" w:sz="4" w:space="0" w:color="000000"/>
            </w:tcBorders>
            <w:shd w:val="clear" w:color="auto" w:fill="auto"/>
            <w:vAlign w:val="center"/>
            <w:hideMark/>
          </w:tcPr>
          <w:p w:rsidR="00F71CDF" w:rsidRPr="00466585" w:rsidRDefault="00F71CDF" w:rsidP="00F71CDF">
            <w:pPr>
              <w:widowControl/>
              <w:shd w:val="solid" w:color="FFFFFF" w:themeColor="background1" w:fill="auto"/>
              <w:snapToGrid w:val="0"/>
              <w:jc w:val="center"/>
              <w:rPr>
                <w:rFonts w:ascii="华文楷体" w:eastAsia="华文楷体" w:hAnsi="华文楷体" w:cs="宋体"/>
                <w:kern w:val="0"/>
                <w:sz w:val="24"/>
                <w:szCs w:val="24"/>
              </w:rPr>
            </w:pPr>
            <w:r w:rsidRPr="00466585">
              <w:rPr>
                <w:rFonts w:ascii="华文楷体" w:eastAsia="华文楷体" w:hAnsi="华文楷体" w:cs="宋体" w:hint="eastAsia"/>
                <w:kern w:val="0"/>
                <w:sz w:val="24"/>
                <w:szCs w:val="24"/>
              </w:rPr>
              <w:t>文件柜</w:t>
            </w:r>
          </w:p>
        </w:tc>
        <w:tc>
          <w:tcPr>
            <w:tcW w:w="3118" w:type="dxa"/>
            <w:tcBorders>
              <w:top w:val="single" w:sz="4" w:space="0" w:color="auto"/>
              <w:left w:val="nil"/>
              <w:bottom w:val="nil"/>
              <w:right w:val="single" w:sz="4" w:space="0" w:color="000000"/>
            </w:tcBorders>
            <w:shd w:val="clear" w:color="auto" w:fill="auto"/>
            <w:vAlign w:val="center"/>
            <w:hideMark/>
          </w:tcPr>
          <w:p w:rsidR="00F71CDF" w:rsidRPr="00466585" w:rsidRDefault="00F71CDF" w:rsidP="00F71CDF">
            <w:pPr>
              <w:widowControl/>
              <w:shd w:val="solid" w:color="FFFFFF" w:themeColor="background1" w:fill="auto"/>
              <w:snapToGrid w:val="0"/>
              <w:ind w:firstLineChars="200" w:firstLine="480"/>
              <w:jc w:val="left"/>
              <w:rPr>
                <w:rFonts w:ascii="华文楷体" w:eastAsia="华文楷体" w:hAnsi="华文楷体" w:cs="宋体"/>
                <w:kern w:val="0"/>
                <w:sz w:val="24"/>
                <w:szCs w:val="24"/>
              </w:rPr>
            </w:pPr>
            <w:r w:rsidRPr="00466585">
              <w:rPr>
                <w:rFonts w:ascii="华文楷体" w:eastAsia="华文楷体" w:hAnsi="华文楷体" w:cs="宋体" w:hint="eastAsia"/>
                <w:kern w:val="0"/>
                <w:sz w:val="24"/>
                <w:szCs w:val="24"/>
              </w:rPr>
              <w:t>各部门编制内所有人员原则上按照“一人两柜”的标准配置文件柜。部门负责人（含正、副职）每人可增配一个文件柜。</w:t>
            </w:r>
          </w:p>
        </w:tc>
        <w:tc>
          <w:tcPr>
            <w:tcW w:w="4013" w:type="dxa"/>
            <w:tcBorders>
              <w:top w:val="nil"/>
              <w:left w:val="nil"/>
              <w:bottom w:val="single" w:sz="4" w:space="0" w:color="auto"/>
              <w:right w:val="single" w:sz="4" w:space="0" w:color="auto"/>
            </w:tcBorders>
            <w:shd w:val="clear" w:color="auto" w:fill="auto"/>
            <w:vAlign w:val="center"/>
            <w:hideMark/>
          </w:tcPr>
          <w:p w:rsidR="00F71CDF" w:rsidRPr="00466585" w:rsidRDefault="00F71CDF" w:rsidP="00F71CDF">
            <w:pPr>
              <w:widowControl/>
              <w:shd w:val="solid" w:color="FFFFFF" w:themeColor="background1" w:fill="auto"/>
              <w:jc w:val="center"/>
              <w:rPr>
                <w:rFonts w:ascii="华文楷体" w:eastAsia="华文楷体" w:hAnsi="华文楷体" w:cs="宋体"/>
                <w:kern w:val="0"/>
                <w:sz w:val="24"/>
                <w:szCs w:val="24"/>
              </w:rPr>
            </w:pPr>
            <w:r w:rsidRPr="00466585">
              <w:rPr>
                <w:rFonts w:ascii="华文楷体" w:eastAsia="华文楷体" w:hAnsi="华文楷体" w:cs="宋体" w:hint="eastAsia"/>
                <w:kern w:val="0"/>
                <w:sz w:val="24"/>
                <w:szCs w:val="24"/>
              </w:rPr>
              <w:t>1,500元</w:t>
            </w:r>
          </w:p>
        </w:tc>
        <w:tc>
          <w:tcPr>
            <w:tcW w:w="1529" w:type="dxa"/>
            <w:vMerge/>
            <w:tcBorders>
              <w:left w:val="single" w:sz="4" w:space="0" w:color="auto"/>
              <w:right w:val="single" w:sz="4" w:space="0" w:color="auto"/>
            </w:tcBorders>
            <w:vAlign w:val="center"/>
            <w:hideMark/>
          </w:tcPr>
          <w:p w:rsidR="00F71CDF" w:rsidRPr="00466585" w:rsidRDefault="00F71CDF" w:rsidP="007650ED">
            <w:pPr>
              <w:widowControl/>
              <w:shd w:val="solid" w:color="FFFFFF" w:themeColor="background1" w:fill="auto"/>
              <w:spacing w:line="360" w:lineRule="auto"/>
              <w:jc w:val="left"/>
              <w:rPr>
                <w:rFonts w:ascii="华文楷体" w:eastAsia="华文楷体" w:hAnsi="华文楷体" w:cs="宋体"/>
                <w:kern w:val="0"/>
                <w:sz w:val="24"/>
                <w:szCs w:val="24"/>
              </w:rPr>
            </w:pPr>
          </w:p>
        </w:tc>
      </w:tr>
      <w:tr w:rsidR="00F71CDF" w:rsidRPr="00466585" w:rsidTr="007650ED">
        <w:trPr>
          <w:trHeight w:val="1696"/>
          <w:jc w:val="center"/>
        </w:trPr>
        <w:tc>
          <w:tcPr>
            <w:tcW w:w="683" w:type="dxa"/>
            <w:vMerge w:val="restart"/>
            <w:tcBorders>
              <w:top w:val="single" w:sz="4" w:space="0" w:color="auto"/>
              <w:left w:val="single" w:sz="4" w:space="0" w:color="auto"/>
              <w:right w:val="single" w:sz="4" w:space="0" w:color="auto"/>
            </w:tcBorders>
            <w:vAlign w:val="center"/>
          </w:tcPr>
          <w:p w:rsidR="00F71CDF" w:rsidRPr="00466585" w:rsidRDefault="00F71CDF" w:rsidP="007650ED">
            <w:pPr>
              <w:widowControl/>
              <w:shd w:val="solid" w:color="FFFFFF" w:themeColor="background1" w:fill="auto"/>
              <w:snapToGrid w:val="0"/>
              <w:spacing w:line="360" w:lineRule="auto"/>
              <w:jc w:val="center"/>
              <w:rPr>
                <w:rFonts w:ascii="华文楷体" w:eastAsia="华文楷体" w:hAnsi="华文楷体" w:cs="宋体"/>
                <w:b/>
                <w:kern w:val="0"/>
                <w:sz w:val="24"/>
                <w:szCs w:val="24"/>
              </w:rPr>
            </w:pPr>
            <w:r w:rsidRPr="00466585">
              <w:rPr>
                <w:rFonts w:ascii="华文楷体" w:eastAsia="华文楷体" w:hAnsi="华文楷体" w:cs="宋体" w:hint="eastAsia"/>
                <w:b/>
                <w:kern w:val="0"/>
                <w:sz w:val="24"/>
                <w:szCs w:val="24"/>
              </w:rPr>
              <w:t>部门通</w:t>
            </w:r>
            <w:r w:rsidRPr="00466585">
              <w:rPr>
                <w:rFonts w:ascii="华文楷体" w:eastAsia="华文楷体" w:hAnsi="华文楷体" w:cs="宋体" w:hint="eastAsia"/>
                <w:b/>
                <w:kern w:val="0"/>
                <w:sz w:val="24"/>
                <w:szCs w:val="24"/>
              </w:rPr>
              <w:lastRenderedPageBreak/>
              <w:t>用类家具</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CDF" w:rsidRPr="00466585" w:rsidRDefault="00F71CDF" w:rsidP="00F71CDF">
            <w:pPr>
              <w:widowControl/>
              <w:shd w:val="solid" w:color="FFFFFF" w:themeColor="background1" w:fill="auto"/>
              <w:snapToGrid w:val="0"/>
              <w:jc w:val="center"/>
              <w:rPr>
                <w:rFonts w:ascii="华文楷体" w:eastAsia="华文楷体" w:hAnsi="华文楷体" w:cs="宋体"/>
                <w:kern w:val="0"/>
                <w:sz w:val="24"/>
                <w:szCs w:val="24"/>
              </w:rPr>
            </w:pPr>
            <w:r w:rsidRPr="00466585">
              <w:rPr>
                <w:rFonts w:ascii="华文楷体" w:eastAsia="华文楷体" w:hAnsi="华文楷体" w:cs="宋体" w:hint="eastAsia"/>
                <w:kern w:val="0"/>
                <w:sz w:val="24"/>
                <w:szCs w:val="24"/>
              </w:rPr>
              <w:lastRenderedPageBreak/>
              <w:t>会议桌椅</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rsidR="00F71CDF" w:rsidRPr="00466585" w:rsidRDefault="00F71CDF" w:rsidP="00F71CDF">
            <w:pPr>
              <w:widowControl/>
              <w:shd w:val="solid" w:color="FFFFFF" w:themeColor="background1" w:fill="auto"/>
              <w:snapToGrid w:val="0"/>
              <w:ind w:firstLineChars="200" w:firstLine="480"/>
              <w:jc w:val="left"/>
              <w:rPr>
                <w:rFonts w:ascii="华文楷体" w:eastAsia="华文楷体" w:hAnsi="华文楷体" w:cs="宋体"/>
                <w:kern w:val="0"/>
                <w:sz w:val="24"/>
                <w:szCs w:val="24"/>
              </w:rPr>
            </w:pPr>
            <w:r w:rsidRPr="00466585">
              <w:rPr>
                <w:rFonts w:ascii="华文楷体" w:eastAsia="华文楷体" w:hAnsi="华文楷体" w:cs="宋体" w:hint="eastAsia"/>
                <w:kern w:val="0"/>
                <w:sz w:val="24"/>
                <w:szCs w:val="24"/>
              </w:rPr>
              <w:t>各部门独立设置公共会议室的，按场地条件和使用需求合理配置会议桌椅。</w:t>
            </w:r>
          </w:p>
        </w:tc>
        <w:tc>
          <w:tcPr>
            <w:tcW w:w="4013" w:type="dxa"/>
            <w:tcBorders>
              <w:top w:val="nil"/>
              <w:left w:val="nil"/>
              <w:bottom w:val="single" w:sz="4" w:space="0" w:color="auto"/>
              <w:right w:val="single" w:sz="4" w:space="0" w:color="auto"/>
            </w:tcBorders>
            <w:shd w:val="clear" w:color="auto" w:fill="auto"/>
            <w:vAlign w:val="center"/>
            <w:hideMark/>
          </w:tcPr>
          <w:p w:rsidR="00F71CDF" w:rsidRPr="00466585" w:rsidRDefault="00F71CDF" w:rsidP="00F71CDF">
            <w:pPr>
              <w:pStyle w:val="a4"/>
              <w:shd w:val="solid" w:color="FFFFFF" w:themeColor="background1" w:fill="auto"/>
              <w:spacing w:line="240" w:lineRule="exact"/>
              <w:ind w:firstLineChars="200" w:firstLine="480"/>
              <w:rPr>
                <w:rFonts w:ascii="华文楷体" w:eastAsia="华文楷体" w:hAnsi="华文楷体" w:cs="宋体"/>
                <w:kern w:val="0"/>
                <w:sz w:val="24"/>
              </w:rPr>
            </w:pPr>
            <w:r w:rsidRPr="00466585">
              <w:rPr>
                <w:rFonts w:ascii="华文楷体" w:eastAsia="华文楷体" w:hAnsi="华文楷体" w:cs="宋体" w:hint="eastAsia"/>
                <w:kern w:val="0"/>
                <w:sz w:val="24"/>
              </w:rPr>
              <w:t>面积在100平方米（含）以下的会议室，折合每平方米配置会议桌椅的价格上限：</w:t>
            </w:r>
          </w:p>
          <w:p w:rsidR="00F71CDF" w:rsidRPr="00466585" w:rsidRDefault="00F71CDF" w:rsidP="00F71CDF">
            <w:pPr>
              <w:pStyle w:val="a4"/>
              <w:shd w:val="solid" w:color="FFFFFF" w:themeColor="background1" w:fill="auto"/>
              <w:spacing w:line="240" w:lineRule="exact"/>
              <w:ind w:firstLineChars="200" w:firstLine="480"/>
              <w:rPr>
                <w:rFonts w:ascii="华文楷体" w:eastAsia="华文楷体" w:hAnsi="华文楷体" w:cs="宋体"/>
                <w:kern w:val="0"/>
                <w:sz w:val="24"/>
              </w:rPr>
            </w:pPr>
            <w:r w:rsidRPr="00466585">
              <w:rPr>
                <w:rFonts w:ascii="华文楷体" w:eastAsia="华文楷体" w:hAnsi="华文楷体" w:cs="宋体" w:hint="eastAsia"/>
                <w:kern w:val="0"/>
                <w:sz w:val="24"/>
              </w:rPr>
              <w:t>1,200元/平方米（普通）；1,500元/平方米（高配）。</w:t>
            </w:r>
          </w:p>
          <w:p w:rsidR="00F71CDF" w:rsidRPr="00466585" w:rsidRDefault="00F71CDF" w:rsidP="00F71CDF">
            <w:pPr>
              <w:pStyle w:val="a4"/>
              <w:shd w:val="solid" w:color="FFFFFF" w:themeColor="background1" w:fill="auto"/>
              <w:spacing w:line="240" w:lineRule="exact"/>
              <w:ind w:firstLineChars="200" w:firstLine="480"/>
              <w:rPr>
                <w:rFonts w:ascii="华文楷体" w:eastAsia="华文楷体" w:hAnsi="华文楷体"/>
                <w:kern w:val="0"/>
                <w:sz w:val="24"/>
              </w:rPr>
            </w:pPr>
            <w:r w:rsidRPr="00466585">
              <w:rPr>
                <w:rFonts w:ascii="华文楷体" w:eastAsia="华文楷体" w:hAnsi="华文楷体" w:cs="宋体" w:hint="eastAsia"/>
                <w:kern w:val="0"/>
                <w:sz w:val="24"/>
              </w:rPr>
              <w:t>面积在100平方米以上及其他特殊功能的会议室、报告厅的座椅配置标准，根据实际需要确定。</w:t>
            </w:r>
          </w:p>
        </w:tc>
        <w:tc>
          <w:tcPr>
            <w:tcW w:w="1529" w:type="dxa"/>
            <w:vMerge/>
            <w:tcBorders>
              <w:left w:val="single" w:sz="4" w:space="0" w:color="auto"/>
              <w:right w:val="single" w:sz="4" w:space="0" w:color="auto"/>
            </w:tcBorders>
            <w:vAlign w:val="center"/>
            <w:hideMark/>
          </w:tcPr>
          <w:p w:rsidR="00F71CDF" w:rsidRPr="00466585" w:rsidRDefault="00F71CDF" w:rsidP="007650ED">
            <w:pPr>
              <w:widowControl/>
              <w:shd w:val="solid" w:color="FFFFFF" w:themeColor="background1" w:fill="auto"/>
              <w:spacing w:line="360" w:lineRule="auto"/>
              <w:jc w:val="left"/>
              <w:rPr>
                <w:rFonts w:ascii="华文楷体" w:eastAsia="华文楷体" w:hAnsi="华文楷体" w:cs="宋体"/>
                <w:kern w:val="0"/>
                <w:sz w:val="24"/>
                <w:szCs w:val="24"/>
              </w:rPr>
            </w:pPr>
          </w:p>
        </w:tc>
      </w:tr>
      <w:tr w:rsidR="00F71CDF" w:rsidRPr="00466585" w:rsidTr="00F71CDF">
        <w:trPr>
          <w:trHeight w:val="1678"/>
          <w:jc w:val="center"/>
        </w:trPr>
        <w:tc>
          <w:tcPr>
            <w:tcW w:w="683" w:type="dxa"/>
            <w:vMerge/>
            <w:tcBorders>
              <w:left w:val="single" w:sz="4" w:space="0" w:color="auto"/>
              <w:right w:val="single" w:sz="4" w:space="0" w:color="auto"/>
            </w:tcBorders>
            <w:vAlign w:val="center"/>
          </w:tcPr>
          <w:p w:rsidR="00F71CDF" w:rsidRPr="00466585" w:rsidRDefault="00F71CDF" w:rsidP="007650ED">
            <w:pPr>
              <w:widowControl/>
              <w:shd w:val="solid" w:color="FFFFFF" w:themeColor="background1" w:fill="auto"/>
              <w:snapToGrid w:val="0"/>
              <w:spacing w:line="360" w:lineRule="auto"/>
              <w:jc w:val="center"/>
              <w:rPr>
                <w:rFonts w:ascii="华文楷体" w:eastAsia="华文楷体" w:hAnsi="华文楷体" w:cs="宋体"/>
                <w:kern w:val="0"/>
                <w:sz w:val="24"/>
                <w:szCs w:val="24"/>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CDF" w:rsidRPr="00466585" w:rsidRDefault="00F71CDF" w:rsidP="00F71CDF">
            <w:pPr>
              <w:widowControl/>
              <w:shd w:val="solid" w:color="FFFFFF" w:themeColor="background1" w:fill="auto"/>
              <w:snapToGrid w:val="0"/>
              <w:jc w:val="center"/>
              <w:rPr>
                <w:rFonts w:ascii="华文楷体" w:eastAsia="华文楷体" w:hAnsi="华文楷体" w:cs="宋体"/>
                <w:kern w:val="0"/>
                <w:sz w:val="24"/>
                <w:szCs w:val="24"/>
              </w:rPr>
            </w:pPr>
            <w:r w:rsidRPr="00466585">
              <w:rPr>
                <w:rFonts w:ascii="华文楷体" w:eastAsia="华文楷体" w:hAnsi="华文楷体" w:cs="宋体" w:hint="eastAsia"/>
                <w:kern w:val="0"/>
                <w:sz w:val="24"/>
                <w:szCs w:val="24"/>
              </w:rPr>
              <w:t>接待桌椅</w:t>
            </w:r>
          </w:p>
          <w:p w:rsidR="00F71CDF" w:rsidRPr="00466585" w:rsidRDefault="00F71CDF" w:rsidP="00F71CDF">
            <w:pPr>
              <w:widowControl/>
              <w:shd w:val="solid" w:color="FFFFFF" w:themeColor="background1" w:fill="auto"/>
              <w:snapToGrid w:val="0"/>
              <w:jc w:val="center"/>
              <w:rPr>
                <w:rFonts w:ascii="华文楷体" w:eastAsia="华文楷体" w:hAnsi="华文楷体" w:cs="宋体"/>
                <w:kern w:val="0"/>
                <w:sz w:val="24"/>
                <w:szCs w:val="24"/>
              </w:rPr>
            </w:pPr>
            <w:r w:rsidRPr="00466585">
              <w:rPr>
                <w:rFonts w:ascii="华文楷体" w:eastAsia="华文楷体" w:hAnsi="华文楷体" w:cs="宋体" w:hint="eastAsia"/>
                <w:kern w:val="0"/>
                <w:sz w:val="24"/>
                <w:szCs w:val="24"/>
              </w:rPr>
              <w:t>（含沙发、茶几）</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rsidR="00F71CDF" w:rsidRPr="00466585" w:rsidRDefault="00F71CDF" w:rsidP="00F71CDF">
            <w:pPr>
              <w:widowControl/>
              <w:shd w:val="solid" w:color="FFFFFF" w:themeColor="background1" w:fill="auto"/>
              <w:snapToGrid w:val="0"/>
              <w:ind w:firstLineChars="200" w:firstLine="480"/>
              <w:jc w:val="left"/>
              <w:rPr>
                <w:rFonts w:ascii="华文楷体" w:eastAsia="华文楷体" w:hAnsi="华文楷体" w:cs="宋体"/>
                <w:kern w:val="0"/>
                <w:sz w:val="24"/>
                <w:szCs w:val="24"/>
              </w:rPr>
            </w:pPr>
            <w:r w:rsidRPr="00466585">
              <w:rPr>
                <w:rFonts w:ascii="华文楷体" w:eastAsia="华文楷体" w:hAnsi="华文楷体" w:cs="宋体" w:hint="eastAsia"/>
                <w:kern w:val="0"/>
                <w:sz w:val="24"/>
                <w:szCs w:val="24"/>
              </w:rPr>
              <w:t>各部门设置公用接待室的，可按场地条件和用途合理配置接待桌椅或沙发、茶几。</w:t>
            </w:r>
          </w:p>
          <w:p w:rsidR="00F71CDF" w:rsidRPr="00466585" w:rsidRDefault="00F71CDF" w:rsidP="00F71CDF">
            <w:pPr>
              <w:widowControl/>
              <w:shd w:val="solid" w:color="FFFFFF" w:themeColor="background1" w:fill="auto"/>
              <w:snapToGrid w:val="0"/>
              <w:ind w:firstLineChars="200" w:firstLine="480"/>
              <w:jc w:val="left"/>
              <w:rPr>
                <w:rFonts w:ascii="华文楷体" w:eastAsia="华文楷体" w:hAnsi="华文楷体" w:cs="宋体"/>
                <w:kern w:val="0"/>
                <w:sz w:val="24"/>
                <w:szCs w:val="24"/>
              </w:rPr>
            </w:pPr>
            <w:r w:rsidRPr="00466585">
              <w:rPr>
                <w:rFonts w:ascii="华文楷体" w:eastAsia="华文楷体" w:hAnsi="华文楷体" w:cs="宋体" w:hint="eastAsia"/>
                <w:kern w:val="0"/>
                <w:sz w:val="24"/>
                <w:szCs w:val="24"/>
              </w:rPr>
              <w:t>正高级职称、中层正职及以上管理岗位人员可根据办公场地条件配置一套接待桌椅或沙发、茶几。</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F71CDF" w:rsidRPr="00466585" w:rsidRDefault="00F71CDF" w:rsidP="00F71CDF">
            <w:pPr>
              <w:widowControl/>
              <w:shd w:val="solid" w:color="FFFFFF" w:themeColor="background1" w:fill="auto"/>
              <w:spacing w:line="240" w:lineRule="exact"/>
              <w:jc w:val="center"/>
              <w:rPr>
                <w:rFonts w:ascii="华文楷体" w:eastAsia="华文楷体" w:hAnsi="华文楷体" w:cs="宋体"/>
                <w:kern w:val="0"/>
                <w:sz w:val="24"/>
                <w:szCs w:val="24"/>
              </w:rPr>
            </w:pPr>
            <w:r w:rsidRPr="00466585">
              <w:rPr>
                <w:rFonts w:ascii="华文楷体" w:eastAsia="华文楷体" w:hAnsi="华文楷体" w:cs="宋体" w:hint="eastAsia"/>
                <w:kern w:val="0"/>
                <w:sz w:val="24"/>
                <w:szCs w:val="24"/>
              </w:rPr>
              <w:t>三人沙发：3,000元；</w:t>
            </w:r>
          </w:p>
          <w:p w:rsidR="00F71CDF" w:rsidRPr="00466585" w:rsidRDefault="00F71CDF" w:rsidP="00F71CDF">
            <w:pPr>
              <w:widowControl/>
              <w:shd w:val="solid" w:color="FFFFFF" w:themeColor="background1" w:fill="auto"/>
              <w:spacing w:line="240" w:lineRule="exact"/>
              <w:jc w:val="center"/>
              <w:rPr>
                <w:rFonts w:ascii="华文楷体" w:eastAsia="华文楷体" w:hAnsi="华文楷体" w:cs="宋体"/>
                <w:kern w:val="0"/>
                <w:sz w:val="24"/>
                <w:szCs w:val="24"/>
              </w:rPr>
            </w:pPr>
            <w:r w:rsidRPr="00466585">
              <w:rPr>
                <w:rFonts w:ascii="华文楷体" w:eastAsia="华文楷体" w:hAnsi="华文楷体" w:cs="宋体" w:hint="eastAsia"/>
                <w:kern w:val="0"/>
                <w:sz w:val="24"/>
                <w:szCs w:val="24"/>
              </w:rPr>
              <w:t>单人沙发：1,500元；</w:t>
            </w:r>
          </w:p>
          <w:p w:rsidR="00F71CDF" w:rsidRPr="00466585" w:rsidRDefault="00F71CDF" w:rsidP="00F71CDF">
            <w:pPr>
              <w:widowControl/>
              <w:shd w:val="solid" w:color="FFFFFF" w:themeColor="background1" w:fill="auto"/>
              <w:spacing w:line="240" w:lineRule="exact"/>
              <w:jc w:val="center"/>
              <w:rPr>
                <w:rFonts w:ascii="华文楷体" w:eastAsia="华文楷体" w:hAnsi="华文楷体" w:cs="宋体"/>
                <w:kern w:val="0"/>
                <w:sz w:val="24"/>
                <w:szCs w:val="24"/>
              </w:rPr>
            </w:pPr>
            <w:r w:rsidRPr="00466585">
              <w:rPr>
                <w:rFonts w:ascii="华文楷体" w:eastAsia="华文楷体" w:hAnsi="华文楷体" w:cs="宋体" w:hint="eastAsia"/>
                <w:kern w:val="0"/>
                <w:sz w:val="24"/>
                <w:szCs w:val="24"/>
              </w:rPr>
              <w:t>茶几：999元。</w:t>
            </w:r>
          </w:p>
        </w:tc>
        <w:tc>
          <w:tcPr>
            <w:tcW w:w="1529" w:type="dxa"/>
            <w:vMerge/>
            <w:tcBorders>
              <w:left w:val="single" w:sz="4" w:space="0" w:color="auto"/>
              <w:right w:val="single" w:sz="4" w:space="0" w:color="auto"/>
            </w:tcBorders>
            <w:vAlign w:val="center"/>
            <w:hideMark/>
          </w:tcPr>
          <w:p w:rsidR="00F71CDF" w:rsidRPr="00466585" w:rsidRDefault="00F71CDF" w:rsidP="007650ED">
            <w:pPr>
              <w:widowControl/>
              <w:shd w:val="solid" w:color="FFFFFF" w:themeColor="background1" w:fill="auto"/>
              <w:spacing w:line="360" w:lineRule="auto"/>
              <w:jc w:val="left"/>
              <w:rPr>
                <w:rFonts w:ascii="华文楷体" w:eastAsia="华文楷体" w:hAnsi="华文楷体" w:cs="宋体"/>
                <w:kern w:val="0"/>
                <w:sz w:val="24"/>
                <w:szCs w:val="24"/>
              </w:rPr>
            </w:pPr>
          </w:p>
        </w:tc>
      </w:tr>
      <w:tr w:rsidR="00F71CDF" w:rsidRPr="00466585" w:rsidTr="007650ED">
        <w:trPr>
          <w:trHeight w:val="851"/>
          <w:jc w:val="center"/>
        </w:trPr>
        <w:tc>
          <w:tcPr>
            <w:tcW w:w="683" w:type="dxa"/>
            <w:vMerge/>
            <w:tcBorders>
              <w:left w:val="single" w:sz="4" w:space="0" w:color="auto"/>
              <w:right w:val="single" w:sz="4" w:space="0" w:color="auto"/>
            </w:tcBorders>
            <w:vAlign w:val="center"/>
          </w:tcPr>
          <w:p w:rsidR="00F71CDF" w:rsidRPr="00466585" w:rsidRDefault="00F71CDF" w:rsidP="007650ED">
            <w:pPr>
              <w:widowControl/>
              <w:shd w:val="solid" w:color="FFFFFF" w:themeColor="background1" w:fill="auto"/>
              <w:snapToGrid w:val="0"/>
              <w:spacing w:line="360" w:lineRule="auto"/>
              <w:jc w:val="center"/>
              <w:rPr>
                <w:rFonts w:ascii="华文楷体" w:eastAsia="华文楷体" w:hAnsi="华文楷体" w:cs="宋体"/>
                <w:kern w:val="0"/>
                <w:sz w:val="24"/>
                <w:szCs w:val="24"/>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CDF" w:rsidRPr="00466585" w:rsidRDefault="00F71CDF" w:rsidP="00F71CDF">
            <w:pPr>
              <w:widowControl/>
              <w:shd w:val="solid" w:color="FFFFFF" w:themeColor="background1" w:fill="auto"/>
              <w:snapToGrid w:val="0"/>
              <w:jc w:val="left"/>
              <w:rPr>
                <w:rFonts w:ascii="华文楷体" w:eastAsia="华文楷体" w:hAnsi="华文楷体" w:cs="宋体"/>
                <w:kern w:val="0"/>
                <w:sz w:val="24"/>
                <w:szCs w:val="24"/>
              </w:rPr>
            </w:pPr>
            <w:r w:rsidRPr="00466585">
              <w:rPr>
                <w:rFonts w:ascii="华文楷体" w:eastAsia="华文楷体" w:hAnsi="华文楷体" w:cs="宋体" w:hint="eastAsia"/>
                <w:kern w:val="0"/>
                <w:sz w:val="24"/>
                <w:szCs w:val="24"/>
              </w:rPr>
              <w:t>资料柜、茶水柜、信箱、书架、储物架、衣橱</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rsidR="00F71CDF" w:rsidRPr="00466585" w:rsidRDefault="00F71CDF" w:rsidP="00F71CDF">
            <w:pPr>
              <w:widowControl/>
              <w:shd w:val="solid" w:color="FFFFFF" w:themeColor="background1" w:fill="auto"/>
              <w:snapToGrid w:val="0"/>
              <w:ind w:firstLineChars="200" w:firstLine="480"/>
              <w:jc w:val="left"/>
              <w:rPr>
                <w:rFonts w:ascii="华文楷体" w:eastAsia="华文楷体" w:hAnsi="华文楷体" w:cs="宋体"/>
                <w:kern w:val="0"/>
                <w:sz w:val="24"/>
                <w:szCs w:val="24"/>
              </w:rPr>
            </w:pPr>
            <w:r w:rsidRPr="00466585">
              <w:rPr>
                <w:rFonts w:ascii="华文楷体" w:eastAsia="华文楷体" w:hAnsi="华文楷体" w:cs="宋体" w:hint="eastAsia"/>
                <w:kern w:val="0"/>
                <w:sz w:val="24"/>
                <w:szCs w:val="24"/>
              </w:rPr>
              <w:t>此类部门通用类家具由部门根据工作需要合理配置。</w:t>
            </w:r>
          </w:p>
        </w:tc>
        <w:tc>
          <w:tcPr>
            <w:tcW w:w="4013" w:type="dxa"/>
            <w:tcBorders>
              <w:top w:val="nil"/>
              <w:left w:val="nil"/>
              <w:bottom w:val="single" w:sz="4" w:space="0" w:color="auto"/>
              <w:right w:val="single" w:sz="4" w:space="0" w:color="auto"/>
            </w:tcBorders>
            <w:shd w:val="clear" w:color="auto" w:fill="auto"/>
            <w:vAlign w:val="center"/>
            <w:hideMark/>
          </w:tcPr>
          <w:p w:rsidR="00F71CDF" w:rsidRPr="00466585" w:rsidRDefault="00F71CDF" w:rsidP="00F71CDF">
            <w:pPr>
              <w:widowControl/>
              <w:shd w:val="solid" w:color="FFFFFF" w:themeColor="background1" w:fill="auto"/>
              <w:jc w:val="center"/>
              <w:rPr>
                <w:rFonts w:ascii="华文楷体" w:eastAsia="华文楷体" w:hAnsi="华文楷体" w:cs="宋体"/>
                <w:kern w:val="0"/>
                <w:sz w:val="24"/>
                <w:szCs w:val="24"/>
              </w:rPr>
            </w:pPr>
            <w:r w:rsidRPr="00466585">
              <w:rPr>
                <w:rFonts w:ascii="华文楷体" w:eastAsia="华文楷体" w:hAnsi="华文楷体" w:cs="宋体" w:hint="eastAsia"/>
                <w:kern w:val="0"/>
                <w:sz w:val="24"/>
                <w:szCs w:val="24"/>
              </w:rPr>
              <w:t>资料柜、茶水柜：1,500元/组（节）；</w:t>
            </w:r>
          </w:p>
          <w:p w:rsidR="00F71CDF" w:rsidRPr="00466585" w:rsidRDefault="00F71CDF" w:rsidP="00F71CDF">
            <w:pPr>
              <w:widowControl/>
              <w:shd w:val="solid" w:color="FFFFFF" w:themeColor="background1" w:fill="auto"/>
              <w:jc w:val="center"/>
              <w:rPr>
                <w:rFonts w:ascii="华文楷体" w:eastAsia="华文楷体" w:hAnsi="华文楷体" w:cs="宋体"/>
                <w:kern w:val="0"/>
                <w:sz w:val="24"/>
                <w:szCs w:val="24"/>
              </w:rPr>
            </w:pPr>
            <w:r w:rsidRPr="00466585">
              <w:rPr>
                <w:rFonts w:ascii="华文楷体" w:eastAsia="华文楷体" w:hAnsi="华文楷体" w:cs="宋体" w:hint="eastAsia"/>
                <w:kern w:val="0"/>
                <w:sz w:val="24"/>
                <w:szCs w:val="24"/>
              </w:rPr>
              <w:t>信箱：2,000元/组（节）；</w:t>
            </w:r>
          </w:p>
          <w:p w:rsidR="00F71CDF" w:rsidRPr="00466585" w:rsidRDefault="00F71CDF" w:rsidP="00F71CDF">
            <w:pPr>
              <w:widowControl/>
              <w:shd w:val="solid" w:color="FFFFFF" w:themeColor="background1" w:fill="auto"/>
              <w:jc w:val="center"/>
              <w:rPr>
                <w:rFonts w:ascii="华文楷体" w:eastAsia="华文楷体" w:hAnsi="华文楷体" w:cs="宋体"/>
                <w:kern w:val="0"/>
                <w:sz w:val="24"/>
                <w:szCs w:val="24"/>
              </w:rPr>
            </w:pPr>
            <w:r w:rsidRPr="00466585">
              <w:rPr>
                <w:rFonts w:ascii="华文楷体" w:eastAsia="华文楷体" w:hAnsi="华文楷体" w:cs="宋体" w:hint="eastAsia"/>
                <w:kern w:val="0"/>
                <w:sz w:val="24"/>
                <w:szCs w:val="24"/>
              </w:rPr>
              <w:t>书架、储物架、衣橱：1,200元/组（节）。</w:t>
            </w:r>
          </w:p>
        </w:tc>
        <w:tc>
          <w:tcPr>
            <w:tcW w:w="1529" w:type="dxa"/>
            <w:vMerge/>
            <w:tcBorders>
              <w:left w:val="single" w:sz="4" w:space="0" w:color="auto"/>
              <w:right w:val="single" w:sz="4" w:space="0" w:color="auto"/>
            </w:tcBorders>
            <w:vAlign w:val="center"/>
            <w:hideMark/>
          </w:tcPr>
          <w:p w:rsidR="00F71CDF" w:rsidRPr="00466585" w:rsidRDefault="00F71CDF" w:rsidP="007650ED">
            <w:pPr>
              <w:widowControl/>
              <w:shd w:val="solid" w:color="FFFFFF" w:themeColor="background1" w:fill="auto"/>
              <w:spacing w:line="360" w:lineRule="auto"/>
              <w:jc w:val="left"/>
              <w:rPr>
                <w:rFonts w:ascii="华文楷体" w:eastAsia="华文楷体" w:hAnsi="华文楷体" w:cs="宋体"/>
                <w:kern w:val="0"/>
                <w:sz w:val="24"/>
                <w:szCs w:val="24"/>
              </w:rPr>
            </w:pPr>
          </w:p>
        </w:tc>
      </w:tr>
      <w:tr w:rsidR="00F71CDF" w:rsidRPr="00466585" w:rsidTr="007650ED">
        <w:trPr>
          <w:trHeight w:val="2287"/>
          <w:jc w:val="center"/>
        </w:trPr>
        <w:tc>
          <w:tcPr>
            <w:tcW w:w="683" w:type="dxa"/>
            <w:tcBorders>
              <w:top w:val="single" w:sz="4" w:space="0" w:color="auto"/>
              <w:left w:val="single" w:sz="4" w:space="0" w:color="auto"/>
              <w:bottom w:val="single" w:sz="4" w:space="0" w:color="auto"/>
              <w:right w:val="single" w:sz="4" w:space="0" w:color="auto"/>
            </w:tcBorders>
            <w:vAlign w:val="center"/>
          </w:tcPr>
          <w:p w:rsidR="00F71CDF" w:rsidRPr="00466585" w:rsidRDefault="00F71CDF" w:rsidP="007650ED">
            <w:pPr>
              <w:widowControl/>
              <w:shd w:val="solid" w:color="FFFFFF" w:themeColor="background1" w:fill="auto"/>
              <w:snapToGrid w:val="0"/>
              <w:spacing w:line="360" w:lineRule="auto"/>
              <w:jc w:val="center"/>
              <w:rPr>
                <w:rFonts w:ascii="华文楷体" w:eastAsia="华文楷体" w:hAnsi="华文楷体" w:cs="宋体"/>
                <w:b/>
                <w:kern w:val="0"/>
                <w:sz w:val="24"/>
                <w:szCs w:val="24"/>
              </w:rPr>
            </w:pPr>
            <w:r w:rsidRPr="00466585">
              <w:rPr>
                <w:rFonts w:ascii="华文楷体" w:eastAsia="华文楷体" w:hAnsi="华文楷体" w:cs="宋体" w:hint="eastAsia"/>
                <w:b/>
                <w:kern w:val="0"/>
                <w:sz w:val="24"/>
                <w:szCs w:val="24"/>
              </w:rPr>
              <w:t>学校公共类家具</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CDF" w:rsidRPr="00466585" w:rsidRDefault="00F71CDF" w:rsidP="00F71CDF">
            <w:pPr>
              <w:widowControl/>
              <w:shd w:val="solid" w:color="FFFFFF" w:themeColor="background1" w:fill="auto"/>
              <w:snapToGrid w:val="0"/>
              <w:jc w:val="left"/>
              <w:rPr>
                <w:rFonts w:ascii="华文楷体" w:eastAsia="华文楷体" w:hAnsi="华文楷体" w:cs="宋体"/>
                <w:kern w:val="0"/>
                <w:sz w:val="24"/>
                <w:szCs w:val="24"/>
              </w:rPr>
            </w:pPr>
            <w:r w:rsidRPr="00466585">
              <w:rPr>
                <w:rFonts w:ascii="华文楷体" w:eastAsia="华文楷体" w:hAnsi="华文楷体" w:cs="宋体" w:hint="eastAsia"/>
                <w:kern w:val="0"/>
                <w:sz w:val="24"/>
                <w:szCs w:val="24"/>
              </w:rPr>
              <w:t>教室课桌椅、实验室桌椅、图书档案专用家具、学生宿舍家具、教师周转房家具、食堂餐桌椅及</w:t>
            </w:r>
            <w:proofErr w:type="gramStart"/>
            <w:r w:rsidRPr="00466585">
              <w:rPr>
                <w:rFonts w:ascii="华文楷体" w:eastAsia="华文楷体" w:hAnsi="华文楷体" w:cs="宋体" w:hint="eastAsia"/>
                <w:kern w:val="0"/>
                <w:sz w:val="24"/>
                <w:szCs w:val="24"/>
              </w:rPr>
              <w:t>料理台柜等</w:t>
            </w:r>
            <w:proofErr w:type="gramEnd"/>
          </w:p>
        </w:tc>
        <w:tc>
          <w:tcPr>
            <w:tcW w:w="3118" w:type="dxa"/>
            <w:tcBorders>
              <w:top w:val="single" w:sz="4" w:space="0" w:color="auto"/>
              <w:left w:val="nil"/>
              <w:bottom w:val="single" w:sz="4" w:space="0" w:color="auto"/>
              <w:right w:val="single" w:sz="4" w:space="0" w:color="000000"/>
            </w:tcBorders>
            <w:shd w:val="clear" w:color="auto" w:fill="auto"/>
            <w:vAlign w:val="center"/>
            <w:hideMark/>
          </w:tcPr>
          <w:p w:rsidR="00F71CDF" w:rsidRPr="00466585" w:rsidRDefault="00F71CDF" w:rsidP="00F71CDF">
            <w:pPr>
              <w:widowControl/>
              <w:shd w:val="solid" w:color="FFFFFF" w:themeColor="background1" w:fill="auto"/>
              <w:snapToGrid w:val="0"/>
              <w:ind w:firstLineChars="200" w:firstLine="480"/>
              <w:jc w:val="left"/>
              <w:rPr>
                <w:rFonts w:ascii="华文楷体" w:eastAsia="华文楷体" w:hAnsi="华文楷体" w:cs="宋体"/>
                <w:kern w:val="0"/>
                <w:sz w:val="24"/>
                <w:szCs w:val="24"/>
              </w:rPr>
            </w:pPr>
            <w:r w:rsidRPr="00466585">
              <w:rPr>
                <w:rFonts w:ascii="华文楷体" w:eastAsia="华文楷体" w:hAnsi="华文楷体" w:cs="宋体" w:hint="eastAsia"/>
                <w:kern w:val="0"/>
                <w:sz w:val="24"/>
                <w:szCs w:val="24"/>
              </w:rPr>
              <w:t>各部门配置学校公共类家具时，应本着经济、适用的原则，提出配置需求，详细说明配置理由（按规定需组织专家论证的应同时提交专家意见）。</w:t>
            </w:r>
          </w:p>
          <w:p w:rsidR="00F71CDF" w:rsidRPr="00466585" w:rsidRDefault="00F71CDF" w:rsidP="00F71CDF">
            <w:pPr>
              <w:widowControl/>
              <w:shd w:val="solid" w:color="FFFFFF" w:themeColor="background1" w:fill="auto"/>
              <w:snapToGrid w:val="0"/>
              <w:ind w:firstLineChars="200" w:firstLine="480"/>
              <w:jc w:val="left"/>
              <w:rPr>
                <w:rFonts w:ascii="华文楷体" w:eastAsia="华文楷体" w:hAnsi="华文楷体" w:cs="宋体"/>
                <w:kern w:val="0"/>
                <w:sz w:val="24"/>
                <w:szCs w:val="24"/>
              </w:rPr>
            </w:pPr>
            <w:r w:rsidRPr="00466585">
              <w:rPr>
                <w:rFonts w:ascii="华文楷体" w:eastAsia="华文楷体" w:hAnsi="华文楷体" w:cs="宋体" w:hint="eastAsia"/>
                <w:kern w:val="0"/>
                <w:sz w:val="24"/>
                <w:szCs w:val="24"/>
              </w:rPr>
              <w:t>学校公共类家具的配置数量按照满足各类公共需求，同时结合学校实际情况综合确定。</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F71CDF" w:rsidRPr="00466585" w:rsidRDefault="00F71CDF" w:rsidP="00F71CDF">
            <w:pPr>
              <w:widowControl/>
              <w:shd w:val="solid" w:color="FFFFFF" w:themeColor="background1" w:fill="auto"/>
              <w:jc w:val="center"/>
              <w:rPr>
                <w:rFonts w:ascii="华文楷体" w:eastAsia="华文楷体" w:hAnsi="华文楷体" w:cs="宋体"/>
                <w:kern w:val="0"/>
                <w:sz w:val="24"/>
                <w:szCs w:val="24"/>
              </w:rPr>
            </w:pPr>
            <w:r w:rsidRPr="00466585">
              <w:rPr>
                <w:rFonts w:ascii="华文楷体" w:eastAsia="华文楷体" w:hAnsi="华文楷体" w:cs="宋体" w:hint="eastAsia"/>
                <w:kern w:val="0"/>
                <w:sz w:val="24"/>
                <w:szCs w:val="24"/>
              </w:rPr>
              <w:t>-</w:t>
            </w:r>
          </w:p>
        </w:tc>
        <w:tc>
          <w:tcPr>
            <w:tcW w:w="1529" w:type="dxa"/>
            <w:vMerge/>
            <w:tcBorders>
              <w:left w:val="single" w:sz="4" w:space="0" w:color="auto"/>
              <w:bottom w:val="single" w:sz="4" w:space="0" w:color="auto"/>
              <w:right w:val="single" w:sz="4" w:space="0" w:color="auto"/>
            </w:tcBorders>
            <w:vAlign w:val="center"/>
            <w:hideMark/>
          </w:tcPr>
          <w:p w:rsidR="00F71CDF" w:rsidRPr="00466585" w:rsidRDefault="00F71CDF" w:rsidP="007650ED">
            <w:pPr>
              <w:widowControl/>
              <w:shd w:val="solid" w:color="FFFFFF" w:themeColor="background1" w:fill="auto"/>
              <w:spacing w:line="360" w:lineRule="auto"/>
              <w:jc w:val="left"/>
              <w:rPr>
                <w:rFonts w:ascii="华文楷体" w:eastAsia="华文楷体" w:hAnsi="华文楷体" w:cs="宋体"/>
                <w:kern w:val="0"/>
                <w:sz w:val="24"/>
                <w:szCs w:val="24"/>
              </w:rPr>
            </w:pPr>
          </w:p>
        </w:tc>
      </w:tr>
    </w:tbl>
    <w:p w:rsidR="00F71CDF" w:rsidRPr="00F71CDF" w:rsidRDefault="00F71CDF" w:rsidP="00F71CDF">
      <w:pPr>
        <w:jc w:val="left"/>
        <w:rPr>
          <w:rFonts w:ascii="华文楷体" w:eastAsia="华文楷体" w:hAnsi="华文楷体" w:cs="宋体"/>
          <w:kern w:val="0"/>
          <w:sz w:val="24"/>
          <w:szCs w:val="24"/>
        </w:rPr>
      </w:pPr>
      <w:r w:rsidRPr="00F71CDF">
        <w:rPr>
          <w:rFonts w:ascii="华文楷体" w:eastAsia="华文楷体" w:hAnsi="华文楷体" w:cs="宋体" w:hint="eastAsia"/>
          <w:kern w:val="0"/>
          <w:sz w:val="24"/>
          <w:szCs w:val="24"/>
        </w:rPr>
        <w:t>注：价格上限中的价格指单件家具的价格。</w:t>
      </w:r>
    </w:p>
    <w:p w:rsidR="00F71CDF" w:rsidRDefault="00F71CDF">
      <w:pPr>
        <w:widowControl/>
        <w:jc w:val="left"/>
        <w:rPr>
          <w:rFonts w:ascii="仿宋" w:eastAsia="仿宋" w:hAnsi="仿宋"/>
          <w:b/>
          <w:sz w:val="32"/>
          <w:szCs w:val="32"/>
        </w:rPr>
      </w:pPr>
      <w:r>
        <w:rPr>
          <w:rFonts w:ascii="仿宋" w:eastAsia="仿宋" w:hAnsi="仿宋"/>
          <w:b/>
          <w:sz w:val="32"/>
          <w:szCs w:val="32"/>
        </w:rPr>
        <w:br w:type="page"/>
      </w:r>
    </w:p>
    <w:p w:rsidR="00F71CDF" w:rsidRPr="00F71CDF" w:rsidRDefault="00F71CDF" w:rsidP="00F71CDF">
      <w:pPr>
        <w:jc w:val="left"/>
        <w:rPr>
          <w:rFonts w:ascii="仿宋" w:eastAsia="仿宋" w:hAnsi="仿宋"/>
          <w:sz w:val="32"/>
          <w:szCs w:val="32"/>
        </w:rPr>
      </w:pPr>
      <w:r w:rsidRPr="00F71CDF">
        <w:rPr>
          <w:rFonts w:ascii="仿宋" w:eastAsia="仿宋" w:hAnsi="仿宋" w:hint="eastAsia"/>
          <w:sz w:val="32"/>
          <w:szCs w:val="32"/>
        </w:rPr>
        <w:lastRenderedPageBreak/>
        <w:t>附件3：</w:t>
      </w:r>
    </w:p>
    <w:p w:rsidR="00F71CDF" w:rsidRDefault="00F71CDF" w:rsidP="00F71CDF">
      <w:pPr>
        <w:jc w:val="center"/>
        <w:rPr>
          <w:rFonts w:ascii="仿宋" w:eastAsia="仿宋" w:hAnsi="仿宋"/>
          <w:b/>
          <w:sz w:val="32"/>
          <w:szCs w:val="32"/>
        </w:rPr>
      </w:pPr>
      <w:r w:rsidRPr="00F71CDF">
        <w:rPr>
          <w:rFonts w:ascii="仿宋" w:eastAsia="仿宋" w:hAnsi="仿宋" w:hint="eastAsia"/>
          <w:b/>
          <w:sz w:val="32"/>
          <w:szCs w:val="32"/>
        </w:rPr>
        <w:t>上海济光职业技术学院设备家具最低使用年限标准表</w:t>
      </w:r>
    </w:p>
    <w:p w:rsidR="00F71CDF" w:rsidRDefault="00F71CDF" w:rsidP="00F71CDF">
      <w:pPr>
        <w:jc w:val="center"/>
        <w:rPr>
          <w:rFonts w:ascii="仿宋" w:eastAsia="仿宋" w:hAnsi="仿宋"/>
          <w:b/>
          <w:sz w:val="32"/>
          <w:szCs w:val="32"/>
        </w:rPr>
      </w:pPr>
    </w:p>
    <w:tbl>
      <w:tblPr>
        <w:tblW w:w="8625" w:type="dxa"/>
        <w:jc w:val="center"/>
        <w:tblInd w:w="1272" w:type="dxa"/>
        <w:tblCellMar>
          <w:left w:w="0" w:type="dxa"/>
          <w:right w:w="0" w:type="dxa"/>
        </w:tblCellMar>
        <w:tblLook w:val="04A0"/>
      </w:tblPr>
      <w:tblGrid>
        <w:gridCol w:w="2117"/>
        <w:gridCol w:w="4164"/>
        <w:gridCol w:w="2344"/>
      </w:tblGrid>
      <w:tr w:rsidR="00F71CDF" w:rsidRPr="00F87408" w:rsidTr="007650ED">
        <w:trPr>
          <w:cantSplit/>
          <w:trHeight w:val="448"/>
          <w:jc w:val="center"/>
        </w:trPr>
        <w:tc>
          <w:tcPr>
            <w:tcW w:w="21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71CDF" w:rsidRPr="00A72F7F" w:rsidRDefault="00F71CDF" w:rsidP="007650ED">
            <w:pPr>
              <w:widowControl/>
              <w:spacing w:before="100" w:beforeAutospacing="1" w:after="100" w:afterAutospacing="1" w:line="360" w:lineRule="auto"/>
              <w:jc w:val="center"/>
              <w:rPr>
                <w:rFonts w:ascii="华文楷体" w:eastAsia="华文楷体" w:hAnsi="华文楷体" w:cs="宋体"/>
                <w:b/>
                <w:kern w:val="0"/>
                <w:sz w:val="24"/>
                <w:szCs w:val="24"/>
              </w:rPr>
            </w:pPr>
            <w:r w:rsidRPr="00A72F7F">
              <w:rPr>
                <w:rFonts w:ascii="华文楷体" w:eastAsia="华文楷体" w:hAnsi="华文楷体" w:cs="宋体" w:hint="eastAsia"/>
                <w:b/>
                <w:kern w:val="0"/>
                <w:sz w:val="24"/>
                <w:szCs w:val="24"/>
              </w:rPr>
              <w:t>固定资产类别</w:t>
            </w:r>
          </w:p>
        </w:tc>
        <w:tc>
          <w:tcPr>
            <w:tcW w:w="416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71CDF" w:rsidRPr="00A72F7F" w:rsidRDefault="00F71CDF" w:rsidP="007650ED">
            <w:pPr>
              <w:widowControl/>
              <w:spacing w:before="100" w:beforeAutospacing="1" w:after="100" w:afterAutospacing="1" w:line="360" w:lineRule="auto"/>
              <w:jc w:val="center"/>
              <w:rPr>
                <w:rFonts w:ascii="华文楷体" w:eastAsia="华文楷体" w:hAnsi="华文楷体" w:cs="宋体"/>
                <w:b/>
                <w:kern w:val="0"/>
                <w:sz w:val="24"/>
                <w:szCs w:val="24"/>
              </w:rPr>
            </w:pPr>
            <w:r w:rsidRPr="00A72F7F">
              <w:rPr>
                <w:rFonts w:ascii="华文楷体" w:eastAsia="华文楷体" w:hAnsi="华文楷体" w:cs="宋体" w:hint="eastAsia"/>
                <w:b/>
                <w:kern w:val="0"/>
                <w:sz w:val="24"/>
                <w:szCs w:val="24"/>
              </w:rPr>
              <w:t>内容</w:t>
            </w:r>
          </w:p>
        </w:tc>
        <w:tc>
          <w:tcPr>
            <w:tcW w:w="234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71CDF" w:rsidRPr="00A72F7F" w:rsidRDefault="00F71CDF" w:rsidP="007650ED">
            <w:pPr>
              <w:widowControl/>
              <w:spacing w:before="100" w:beforeAutospacing="1" w:after="100" w:afterAutospacing="1" w:line="360" w:lineRule="auto"/>
              <w:jc w:val="center"/>
              <w:rPr>
                <w:rFonts w:ascii="华文楷体" w:eastAsia="华文楷体" w:hAnsi="华文楷体" w:cs="宋体"/>
                <w:b/>
                <w:kern w:val="0"/>
                <w:sz w:val="24"/>
                <w:szCs w:val="24"/>
              </w:rPr>
            </w:pPr>
            <w:r w:rsidRPr="00A72F7F">
              <w:rPr>
                <w:rFonts w:ascii="华文楷体" w:eastAsia="华文楷体" w:hAnsi="华文楷体" w:cs="宋体" w:hint="eastAsia"/>
                <w:b/>
                <w:kern w:val="0"/>
                <w:sz w:val="24"/>
                <w:szCs w:val="24"/>
              </w:rPr>
              <w:t>最低使用年限（年）</w:t>
            </w:r>
          </w:p>
        </w:tc>
      </w:tr>
      <w:tr w:rsidR="00F71CDF" w:rsidRPr="00F87408" w:rsidTr="007650ED">
        <w:trPr>
          <w:cantSplit/>
          <w:trHeight w:val="448"/>
          <w:jc w:val="center"/>
        </w:trPr>
        <w:tc>
          <w:tcPr>
            <w:tcW w:w="211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71CDF" w:rsidRPr="00A72F7F" w:rsidRDefault="00F71CDF" w:rsidP="007650ED">
            <w:pPr>
              <w:widowControl/>
              <w:spacing w:before="100" w:beforeAutospacing="1" w:after="100" w:afterAutospacing="1" w:line="360" w:lineRule="auto"/>
              <w:jc w:val="center"/>
              <w:rPr>
                <w:rFonts w:ascii="华文楷体" w:eastAsia="华文楷体" w:hAnsi="华文楷体" w:cs="宋体"/>
                <w:b/>
                <w:kern w:val="0"/>
                <w:sz w:val="24"/>
                <w:szCs w:val="24"/>
              </w:rPr>
            </w:pPr>
            <w:r w:rsidRPr="00A72F7F">
              <w:rPr>
                <w:rFonts w:ascii="华文楷体" w:eastAsia="华文楷体" w:hAnsi="华文楷体" w:cs="宋体" w:hint="eastAsia"/>
                <w:b/>
                <w:kern w:val="0"/>
                <w:sz w:val="24"/>
                <w:szCs w:val="24"/>
              </w:rPr>
              <w:t>通用设备</w:t>
            </w:r>
          </w:p>
        </w:tc>
        <w:tc>
          <w:tcPr>
            <w:tcW w:w="4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hint="eastAsia"/>
                <w:kern w:val="0"/>
                <w:sz w:val="24"/>
                <w:szCs w:val="24"/>
              </w:rPr>
              <w:t>计算机设备</w:t>
            </w:r>
          </w:p>
        </w:tc>
        <w:tc>
          <w:tcPr>
            <w:tcW w:w="2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kern w:val="0"/>
                <w:sz w:val="24"/>
                <w:szCs w:val="24"/>
              </w:rPr>
              <w:t>6</w:t>
            </w:r>
          </w:p>
        </w:tc>
      </w:tr>
      <w:tr w:rsidR="00F71CDF" w:rsidRPr="00F87408" w:rsidTr="007650ED">
        <w:trPr>
          <w:cantSplit/>
          <w:trHeight w:val="448"/>
          <w:jc w:val="center"/>
        </w:trPr>
        <w:tc>
          <w:tcPr>
            <w:tcW w:w="0" w:type="auto"/>
            <w:vMerge/>
            <w:tcBorders>
              <w:top w:val="nil"/>
              <w:left w:val="single" w:sz="8" w:space="0" w:color="000000"/>
              <w:bottom w:val="single" w:sz="8" w:space="0" w:color="000000"/>
              <w:right w:val="single" w:sz="8" w:space="0" w:color="000000"/>
            </w:tcBorders>
            <w:vAlign w:val="center"/>
            <w:hideMark/>
          </w:tcPr>
          <w:p w:rsidR="00F71CDF" w:rsidRPr="00F87408" w:rsidRDefault="00F71CDF" w:rsidP="007650ED">
            <w:pPr>
              <w:widowControl/>
              <w:jc w:val="left"/>
              <w:rPr>
                <w:rFonts w:ascii="华文楷体" w:eastAsia="华文楷体" w:hAnsi="华文楷体" w:cs="宋体"/>
                <w:kern w:val="0"/>
                <w:sz w:val="24"/>
                <w:szCs w:val="24"/>
              </w:rPr>
            </w:pPr>
          </w:p>
        </w:tc>
        <w:tc>
          <w:tcPr>
            <w:tcW w:w="4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hint="eastAsia"/>
                <w:kern w:val="0"/>
                <w:sz w:val="24"/>
                <w:szCs w:val="24"/>
              </w:rPr>
              <w:t>办公设备</w:t>
            </w:r>
          </w:p>
        </w:tc>
        <w:tc>
          <w:tcPr>
            <w:tcW w:w="2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kern w:val="0"/>
                <w:sz w:val="24"/>
                <w:szCs w:val="24"/>
              </w:rPr>
              <w:t>6</w:t>
            </w:r>
          </w:p>
        </w:tc>
      </w:tr>
      <w:tr w:rsidR="00F71CDF" w:rsidRPr="00F87408" w:rsidTr="007650ED">
        <w:trPr>
          <w:cantSplit/>
          <w:trHeight w:val="448"/>
          <w:jc w:val="center"/>
        </w:trPr>
        <w:tc>
          <w:tcPr>
            <w:tcW w:w="0" w:type="auto"/>
            <w:vMerge/>
            <w:tcBorders>
              <w:top w:val="nil"/>
              <w:left w:val="single" w:sz="8" w:space="0" w:color="000000"/>
              <w:bottom w:val="single" w:sz="8" w:space="0" w:color="000000"/>
              <w:right w:val="single" w:sz="8" w:space="0" w:color="000000"/>
            </w:tcBorders>
            <w:vAlign w:val="center"/>
            <w:hideMark/>
          </w:tcPr>
          <w:p w:rsidR="00F71CDF" w:rsidRPr="00F87408" w:rsidRDefault="00F71CDF" w:rsidP="007650ED">
            <w:pPr>
              <w:widowControl/>
              <w:jc w:val="left"/>
              <w:rPr>
                <w:rFonts w:ascii="华文楷体" w:eastAsia="华文楷体" w:hAnsi="华文楷体" w:cs="宋体"/>
                <w:kern w:val="0"/>
                <w:sz w:val="24"/>
                <w:szCs w:val="24"/>
              </w:rPr>
            </w:pPr>
          </w:p>
        </w:tc>
        <w:tc>
          <w:tcPr>
            <w:tcW w:w="4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hint="eastAsia"/>
                <w:kern w:val="0"/>
                <w:sz w:val="24"/>
                <w:szCs w:val="24"/>
              </w:rPr>
              <w:t>车辆</w:t>
            </w:r>
          </w:p>
        </w:tc>
        <w:tc>
          <w:tcPr>
            <w:tcW w:w="2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kern w:val="0"/>
                <w:sz w:val="24"/>
                <w:szCs w:val="24"/>
              </w:rPr>
              <w:t>8</w:t>
            </w:r>
          </w:p>
        </w:tc>
      </w:tr>
      <w:tr w:rsidR="00F71CDF" w:rsidRPr="00F87408" w:rsidTr="007650ED">
        <w:trPr>
          <w:cantSplit/>
          <w:trHeight w:val="448"/>
          <w:jc w:val="center"/>
        </w:trPr>
        <w:tc>
          <w:tcPr>
            <w:tcW w:w="0" w:type="auto"/>
            <w:vMerge/>
            <w:tcBorders>
              <w:top w:val="nil"/>
              <w:left w:val="single" w:sz="8" w:space="0" w:color="000000"/>
              <w:bottom w:val="single" w:sz="8" w:space="0" w:color="000000"/>
              <w:right w:val="single" w:sz="8" w:space="0" w:color="000000"/>
            </w:tcBorders>
            <w:vAlign w:val="center"/>
            <w:hideMark/>
          </w:tcPr>
          <w:p w:rsidR="00F71CDF" w:rsidRPr="00F87408" w:rsidRDefault="00F71CDF" w:rsidP="007650ED">
            <w:pPr>
              <w:widowControl/>
              <w:jc w:val="left"/>
              <w:rPr>
                <w:rFonts w:ascii="华文楷体" w:eastAsia="华文楷体" w:hAnsi="华文楷体" w:cs="宋体"/>
                <w:kern w:val="0"/>
                <w:sz w:val="24"/>
                <w:szCs w:val="24"/>
              </w:rPr>
            </w:pPr>
          </w:p>
        </w:tc>
        <w:tc>
          <w:tcPr>
            <w:tcW w:w="4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hint="eastAsia"/>
                <w:kern w:val="0"/>
                <w:sz w:val="24"/>
                <w:szCs w:val="24"/>
              </w:rPr>
              <w:t>图书档案设备</w:t>
            </w:r>
          </w:p>
        </w:tc>
        <w:tc>
          <w:tcPr>
            <w:tcW w:w="2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kern w:val="0"/>
                <w:sz w:val="24"/>
                <w:szCs w:val="24"/>
              </w:rPr>
              <w:t>5</w:t>
            </w:r>
          </w:p>
        </w:tc>
      </w:tr>
      <w:tr w:rsidR="00F71CDF" w:rsidRPr="00F87408" w:rsidTr="007650ED">
        <w:trPr>
          <w:cantSplit/>
          <w:trHeight w:val="448"/>
          <w:jc w:val="center"/>
        </w:trPr>
        <w:tc>
          <w:tcPr>
            <w:tcW w:w="0" w:type="auto"/>
            <w:vMerge/>
            <w:tcBorders>
              <w:top w:val="nil"/>
              <w:left w:val="single" w:sz="8" w:space="0" w:color="000000"/>
              <w:bottom w:val="single" w:sz="8" w:space="0" w:color="000000"/>
              <w:right w:val="single" w:sz="8" w:space="0" w:color="000000"/>
            </w:tcBorders>
            <w:vAlign w:val="center"/>
            <w:hideMark/>
          </w:tcPr>
          <w:p w:rsidR="00F71CDF" w:rsidRPr="00F87408" w:rsidRDefault="00F71CDF" w:rsidP="007650ED">
            <w:pPr>
              <w:widowControl/>
              <w:jc w:val="left"/>
              <w:rPr>
                <w:rFonts w:ascii="华文楷体" w:eastAsia="华文楷体" w:hAnsi="华文楷体" w:cs="宋体"/>
                <w:kern w:val="0"/>
                <w:sz w:val="24"/>
                <w:szCs w:val="24"/>
              </w:rPr>
            </w:pPr>
          </w:p>
        </w:tc>
        <w:tc>
          <w:tcPr>
            <w:tcW w:w="4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hint="eastAsia"/>
                <w:kern w:val="0"/>
                <w:sz w:val="24"/>
                <w:szCs w:val="24"/>
              </w:rPr>
              <w:t>机械设备</w:t>
            </w:r>
          </w:p>
        </w:tc>
        <w:tc>
          <w:tcPr>
            <w:tcW w:w="2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kern w:val="0"/>
                <w:sz w:val="24"/>
                <w:szCs w:val="24"/>
              </w:rPr>
              <w:t>10</w:t>
            </w:r>
          </w:p>
        </w:tc>
      </w:tr>
      <w:tr w:rsidR="00F71CDF" w:rsidRPr="00F87408" w:rsidTr="007650ED">
        <w:trPr>
          <w:cantSplit/>
          <w:trHeight w:val="448"/>
          <w:jc w:val="center"/>
        </w:trPr>
        <w:tc>
          <w:tcPr>
            <w:tcW w:w="0" w:type="auto"/>
            <w:vMerge/>
            <w:tcBorders>
              <w:top w:val="nil"/>
              <w:left w:val="single" w:sz="8" w:space="0" w:color="000000"/>
              <w:bottom w:val="single" w:sz="8" w:space="0" w:color="000000"/>
              <w:right w:val="single" w:sz="8" w:space="0" w:color="000000"/>
            </w:tcBorders>
            <w:vAlign w:val="center"/>
            <w:hideMark/>
          </w:tcPr>
          <w:p w:rsidR="00F71CDF" w:rsidRPr="00F87408" w:rsidRDefault="00F71CDF" w:rsidP="007650ED">
            <w:pPr>
              <w:widowControl/>
              <w:jc w:val="left"/>
              <w:rPr>
                <w:rFonts w:ascii="华文楷体" w:eastAsia="华文楷体" w:hAnsi="华文楷体" w:cs="宋体"/>
                <w:kern w:val="0"/>
                <w:sz w:val="24"/>
                <w:szCs w:val="24"/>
              </w:rPr>
            </w:pPr>
          </w:p>
        </w:tc>
        <w:tc>
          <w:tcPr>
            <w:tcW w:w="4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hint="eastAsia"/>
                <w:kern w:val="0"/>
                <w:sz w:val="24"/>
                <w:szCs w:val="24"/>
              </w:rPr>
              <w:t>电气设备</w:t>
            </w:r>
          </w:p>
        </w:tc>
        <w:tc>
          <w:tcPr>
            <w:tcW w:w="2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kern w:val="0"/>
                <w:sz w:val="24"/>
                <w:szCs w:val="24"/>
              </w:rPr>
              <w:t>5</w:t>
            </w:r>
          </w:p>
        </w:tc>
      </w:tr>
      <w:tr w:rsidR="00F71CDF" w:rsidRPr="00F87408" w:rsidTr="007650ED">
        <w:trPr>
          <w:cantSplit/>
          <w:trHeight w:val="448"/>
          <w:jc w:val="center"/>
        </w:trPr>
        <w:tc>
          <w:tcPr>
            <w:tcW w:w="0" w:type="auto"/>
            <w:vMerge/>
            <w:tcBorders>
              <w:top w:val="nil"/>
              <w:left w:val="single" w:sz="8" w:space="0" w:color="000000"/>
              <w:bottom w:val="single" w:sz="8" w:space="0" w:color="000000"/>
              <w:right w:val="single" w:sz="8" w:space="0" w:color="000000"/>
            </w:tcBorders>
            <w:vAlign w:val="center"/>
            <w:hideMark/>
          </w:tcPr>
          <w:p w:rsidR="00F71CDF" w:rsidRPr="00F87408" w:rsidRDefault="00F71CDF" w:rsidP="007650ED">
            <w:pPr>
              <w:widowControl/>
              <w:jc w:val="left"/>
              <w:rPr>
                <w:rFonts w:ascii="华文楷体" w:eastAsia="华文楷体" w:hAnsi="华文楷体" w:cs="宋体"/>
                <w:kern w:val="0"/>
                <w:sz w:val="24"/>
                <w:szCs w:val="24"/>
              </w:rPr>
            </w:pPr>
          </w:p>
        </w:tc>
        <w:tc>
          <w:tcPr>
            <w:tcW w:w="4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hint="eastAsia"/>
                <w:kern w:val="0"/>
                <w:sz w:val="24"/>
                <w:szCs w:val="24"/>
              </w:rPr>
              <w:t>雷达、无线电和卫星导航设备</w:t>
            </w:r>
          </w:p>
        </w:tc>
        <w:tc>
          <w:tcPr>
            <w:tcW w:w="2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kern w:val="0"/>
                <w:sz w:val="24"/>
                <w:szCs w:val="24"/>
              </w:rPr>
              <w:t>10</w:t>
            </w:r>
          </w:p>
        </w:tc>
      </w:tr>
      <w:tr w:rsidR="00F71CDF" w:rsidRPr="00F87408" w:rsidTr="007650ED">
        <w:trPr>
          <w:cantSplit/>
          <w:trHeight w:val="448"/>
          <w:jc w:val="center"/>
        </w:trPr>
        <w:tc>
          <w:tcPr>
            <w:tcW w:w="0" w:type="auto"/>
            <w:vMerge/>
            <w:tcBorders>
              <w:top w:val="nil"/>
              <w:left w:val="single" w:sz="8" w:space="0" w:color="000000"/>
              <w:bottom w:val="single" w:sz="8" w:space="0" w:color="000000"/>
              <w:right w:val="single" w:sz="8" w:space="0" w:color="000000"/>
            </w:tcBorders>
            <w:vAlign w:val="center"/>
            <w:hideMark/>
          </w:tcPr>
          <w:p w:rsidR="00F71CDF" w:rsidRPr="00F87408" w:rsidRDefault="00F71CDF" w:rsidP="007650ED">
            <w:pPr>
              <w:widowControl/>
              <w:jc w:val="left"/>
              <w:rPr>
                <w:rFonts w:ascii="华文楷体" w:eastAsia="华文楷体" w:hAnsi="华文楷体" w:cs="宋体"/>
                <w:kern w:val="0"/>
                <w:sz w:val="24"/>
                <w:szCs w:val="24"/>
              </w:rPr>
            </w:pPr>
          </w:p>
        </w:tc>
        <w:tc>
          <w:tcPr>
            <w:tcW w:w="4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hint="eastAsia"/>
                <w:kern w:val="0"/>
                <w:sz w:val="24"/>
                <w:szCs w:val="24"/>
              </w:rPr>
              <w:t>通信设备</w:t>
            </w:r>
          </w:p>
        </w:tc>
        <w:tc>
          <w:tcPr>
            <w:tcW w:w="2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kern w:val="0"/>
                <w:sz w:val="24"/>
                <w:szCs w:val="24"/>
              </w:rPr>
              <w:t>5</w:t>
            </w:r>
          </w:p>
        </w:tc>
      </w:tr>
      <w:tr w:rsidR="00F71CDF" w:rsidRPr="00F87408" w:rsidTr="007650ED">
        <w:trPr>
          <w:cantSplit/>
          <w:trHeight w:val="448"/>
          <w:jc w:val="center"/>
        </w:trPr>
        <w:tc>
          <w:tcPr>
            <w:tcW w:w="0" w:type="auto"/>
            <w:vMerge/>
            <w:tcBorders>
              <w:top w:val="nil"/>
              <w:left w:val="single" w:sz="8" w:space="0" w:color="000000"/>
              <w:bottom w:val="single" w:sz="8" w:space="0" w:color="000000"/>
              <w:right w:val="single" w:sz="8" w:space="0" w:color="000000"/>
            </w:tcBorders>
            <w:vAlign w:val="center"/>
            <w:hideMark/>
          </w:tcPr>
          <w:p w:rsidR="00F71CDF" w:rsidRPr="00F87408" w:rsidRDefault="00F71CDF" w:rsidP="007650ED">
            <w:pPr>
              <w:widowControl/>
              <w:jc w:val="left"/>
              <w:rPr>
                <w:rFonts w:ascii="华文楷体" w:eastAsia="华文楷体" w:hAnsi="华文楷体" w:cs="宋体"/>
                <w:kern w:val="0"/>
                <w:sz w:val="24"/>
                <w:szCs w:val="24"/>
              </w:rPr>
            </w:pPr>
          </w:p>
        </w:tc>
        <w:tc>
          <w:tcPr>
            <w:tcW w:w="4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hint="eastAsia"/>
                <w:kern w:val="0"/>
                <w:sz w:val="24"/>
                <w:szCs w:val="24"/>
              </w:rPr>
              <w:t>广播、电视、电影设备</w:t>
            </w:r>
          </w:p>
        </w:tc>
        <w:tc>
          <w:tcPr>
            <w:tcW w:w="2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kern w:val="0"/>
                <w:sz w:val="24"/>
                <w:szCs w:val="24"/>
              </w:rPr>
              <w:t>5</w:t>
            </w:r>
          </w:p>
        </w:tc>
      </w:tr>
      <w:tr w:rsidR="00F71CDF" w:rsidRPr="00F87408" w:rsidTr="007650ED">
        <w:trPr>
          <w:cantSplit/>
          <w:trHeight w:val="448"/>
          <w:jc w:val="center"/>
        </w:trPr>
        <w:tc>
          <w:tcPr>
            <w:tcW w:w="0" w:type="auto"/>
            <w:vMerge/>
            <w:tcBorders>
              <w:top w:val="nil"/>
              <w:left w:val="single" w:sz="8" w:space="0" w:color="000000"/>
              <w:bottom w:val="single" w:sz="8" w:space="0" w:color="000000"/>
              <w:right w:val="single" w:sz="8" w:space="0" w:color="000000"/>
            </w:tcBorders>
            <w:vAlign w:val="center"/>
            <w:hideMark/>
          </w:tcPr>
          <w:p w:rsidR="00F71CDF" w:rsidRPr="00F87408" w:rsidRDefault="00F71CDF" w:rsidP="007650ED">
            <w:pPr>
              <w:widowControl/>
              <w:jc w:val="left"/>
              <w:rPr>
                <w:rFonts w:ascii="华文楷体" w:eastAsia="华文楷体" w:hAnsi="华文楷体" w:cs="宋体"/>
                <w:kern w:val="0"/>
                <w:sz w:val="24"/>
                <w:szCs w:val="24"/>
              </w:rPr>
            </w:pPr>
          </w:p>
        </w:tc>
        <w:tc>
          <w:tcPr>
            <w:tcW w:w="4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hint="eastAsia"/>
                <w:kern w:val="0"/>
                <w:sz w:val="24"/>
                <w:szCs w:val="24"/>
              </w:rPr>
              <w:t>仪器仪表</w:t>
            </w:r>
          </w:p>
        </w:tc>
        <w:tc>
          <w:tcPr>
            <w:tcW w:w="2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kern w:val="0"/>
                <w:sz w:val="24"/>
                <w:szCs w:val="24"/>
              </w:rPr>
              <w:t>5</w:t>
            </w:r>
          </w:p>
        </w:tc>
      </w:tr>
      <w:tr w:rsidR="00F71CDF" w:rsidRPr="00F87408" w:rsidTr="007650ED">
        <w:trPr>
          <w:cantSplit/>
          <w:trHeight w:val="448"/>
          <w:jc w:val="center"/>
        </w:trPr>
        <w:tc>
          <w:tcPr>
            <w:tcW w:w="0" w:type="auto"/>
            <w:vMerge/>
            <w:tcBorders>
              <w:top w:val="nil"/>
              <w:left w:val="single" w:sz="8" w:space="0" w:color="000000"/>
              <w:bottom w:val="single" w:sz="8" w:space="0" w:color="000000"/>
              <w:right w:val="single" w:sz="8" w:space="0" w:color="000000"/>
            </w:tcBorders>
            <w:vAlign w:val="center"/>
            <w:hideMark/>
          </w:tcPr>
          <w:p w:rsidR="00F71CDF" w:rsidRPr="00F87408" w:rsidRDefault="00F71CDF" w:rsidP="007650ED">
            <w:pPr>
              <w:widowControl/>
              <w:jc w:val="left"/>
              <w:rPr>
                <w:rFonts w:ascii="华文楷体" w:eastAsia="华文楷体" w:hAnsi="华文楷体" w:cs="宋体"/>
                <w:kern w:val="0"/>
                <w:sz w:val="24"/>
                <w:szCs w:val="24"/>
              </w:rPr>
            </w:pPr>
          </w:p>
        </w:tc>
        <w:tc>
          <w:tcPr>
            <w:tcW w:w="4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hint="eastAsia"/>
                <w:kern w:val="0"/>
                <w:sz w:val="24"/>
                <w:szCs w:val="24"/>
              </w:rPr>
              <w:t>电子和通信测量设备</w:t>
            </w:r>
          </w:p>
        </w:tc>
        <w:tc>
          <w:tcPr>
            <w:tcW w:w="2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kern w:val="0"/>
                <w:sz w:val="24"/>
                <w:szCs w:val="24"/>
              </w:rPr>
              <w:t>5</w:t>
            </w:r>
          </w:p>
        </w:tc>
      </w:tr>
      <w:tr w:rsidR="00F71CDF" w:rsidRPr="00F87408" w:rsidTr="007650ED">
        <w:trPr>
          <w:cantSplit/>
          <w:trHeight w:val="448"/>
          <w:jc w:val="center"/>
        </w:trPr>
        <w:tc>
          <w:tcPr>
            <w:tcW w:w="0" w:type="auto"/>
            <w:vMerge/>
            <w:tcBorders>
              <w:top w:val="nil"/>
              <w:left w:val="single" w:sz="8" w:space="0" w:color="000000"/>
              <w:bottom w:val="single" w:sz="8" w:space="0" w:color="000000"/>
              <w:right w:val="single" w:sz="8" w:space="0" w:color="000000"/>
            </w:tcBorders>
            <w:vAlign w:val="center"/>
            <w:hideMark/>
          </w:tcPr>
          <w:p w:rsidR="00F71CDF" w:rsidRPr="00F87408" w:rsidRDefault="00F71CDF" w:rsidP="007650ED">
            <w:pPr>
              <w:widowControl/>
              <w:jc w:val="left"/>
              <w:rPr>
                <w:rFonts w:ascii="华文楷体" w:eastAsia="华文楷体" w:hAnsi="华文楷体" w:cs="宋体"/>
                <w:kern w:val="0"/>
                <w:sz w:val="24"/>
                <w:szCs w:val="24"/>
              </w:rPr>
            </w:pPr>
          </w:p>
        </w:tc>
        <w:tc>
          <w:tcPr>
            <w:tcW w:w="4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hint="eastAsia"/>
                <w:kern w:val="0"/>
                <w:sz w:val="24"/>
                <w:szCs w:val="24"/>
              </w:rPr>
              <w:t>计量标准器具及量具、衡器</w:t>
            </w:r>
          </w:p>
        </w:tc>
        <w:tc>
          <w:tcPr>
            <w:tcW w:w="2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kern w:val="0"/>
                <w:sz w:val="24"/>
                <w:szCs w:val="24"/>
              </w:rPr>
              <w:t>5</w:t>
            </w:r>
          </w:p>
        </w:tc>
      </w:tr>
      <w:tr w:rsidR="00F71CDF" w:rsidRPr="00F87408" w:rsidTr="007650ED">
        <w:trPr>
          <w:cantSplit/>
          <w:trHeight w:val="448"/>
          <w:jc w:val="center"/>
        </w:trPr>
        <w:tc>
          <w:tcPr>
            <w:tcW w:w="211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71CDF" w:rsidRPr="00A72F7F" w:rsidRDefault="00F71CDF" w:rsidP="007650ED">
            <w:pPr>
              <w:widowControl/>
              <w:spacing w:before="100" w:beforeAutospacing="1" w:after="100" w:afterAutospacing="1" w:line="360" w:lineRule="auto"/>
              <w:jc w:val="center"/>
              <w:rPr>
                <w:rFonts w:ascii="华文楷体" w:eastAsia="华文楷体" w:hAnsi="华文楷体" w:cs="宋体"/>
                <w:b/>
                <w:kern w:val="0"/>
                <w:sz w:val="24"/>
                <w:szCs w:val="24"/>
              </w:rPr>
            </w:pPr>
            <w:r w:rsidRPr="00A72F7F">
              <w:rPr>
                <w:rFonts w:ascii="华文楷体" w:eastAsia="华文楷体" w:hAnsi="华文楷体" w:cs="宋体" w:hint="eastAsia"/>
                <w:b/>
                <w:kern w:val="0"/>
                <w:sz w:val="24"/>
                <w:szCs w:val="24"/>
              </w:rPr>
              <w:t>专用设备</w:t>
            </w:r>
          </w:p>
        </w:tc>
        <w:tc>
          <w:tcPr>
            <w:tcW w:w="4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hint="eastAsia"/>
                <w:kern w:val="0"/>
                <w:sz w:val="24"/>
                <w:szCs w:val="24"/>
              </w:rPr>
              <w:t>电工、电子专用生产设备</w:t>
            </w:r>
          </w:p>
        </w:tc>
        <w:tc>
          <w:tcPr>
            <w:tcW w:w="2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kern w:val="0"/>
                <w:sz w:val="24"/>
                <w:szCs w:val="24"/>
              </w:rPr>
              <w:t>10</w:t>
            </w:r>
          </w:p>
        </w:tc>
      </w:tr>
      <w:tr w:rsidR="00F71CDF" w:rsidRPr="00F87408" w:rsidTr="007650ED">
        <w:trPr>
          <w:cantSplit/>
          <w:trHeight w:val="448"/>
          <w:jc w:val="center"/>
        </w:trPr>
        <w:tc>
          <w:tcPr>
            <w:tcW w:w="0" w:type="auto"/>
            <w:vMerge/>
            <w:tcBorders>
              <w:top w:val="nil"/>
              <w:left w:val="single" w:sz="8" w:space="0" w:color="000000"/>
              <w:bottom w:val="single" w:sz="8" w:space="0" w:color="000000"/>
              <w:right w:val="single" w:sz="8" w:space="0" w:color="000000"/>
            </w:tcBorders>
            <w:vAlign w:val="center"/>
            <w:hideMark/>
          </w:tcPr>
          <w:p w:rsidR="00F71CDF" w:rsidRPr="00F87408" w:rsidRDefault="00F71CDF" w:rsidP="007650ED">
            <w:pPr>
              <w:widowControl/>
              <w:jc w:val="left"/>
              <w:rPr>
                <w:rFonts w:ascii="华文楷体" w:eastAsia="华文楷体" w:hAnsi="华文楷体" w:cs="宋体"/>
                <w:kern w:val="0"/>
                <w:sz w:val="24"/>
                <w:szCs w:val="24"/>
              </w:rPr>
            </w:pPr>
          </w:p>
        </w:tc>
        <w:tc>
          <w:tcPr>
            <w:tcW w:w="4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hint="eastAsia"/>
                <w:kern w:val="0"/>
                <w:sz w:val="24"/>
                <w:szCs w:val="24"/>
              </w:rPr>
              <w:t>工程机械</w:t>
            </w:r>
          </w:p>
        </w:tc>
        <w:tc>
          <w:tcPr>
            <w:tcW w:w="2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kern w:val="0"/>
                <w:sz w:val="24"/>
                <w:szCs w:val="24"/>
              </w:rPr>
              <w:t>10</w:t>
            </w:r>
          </w:p>
        </w:tc>
      </w:tr>
      <w:tr w:rsidR="00F71CDF" w:rsidRPr="00F87408" w:rsidTr="007650ED">
        <w:trPr>
          <w:cantSplit/>
          <w:trHeight w:val="448"/>
          <w:jc w:val="center"/>
        </w:trPr>
        <w:tc>
          <w:tcPr>
            <w:tcW w:w="0" w:type="auto"/>
            <w:vMerge/>
            <w:tcBorders>
              <w:top w:val="nil"/>
              <w:left w:val="single" w:sz="8" w:space="0" w:color="000000"/>
              <w:bottom w:val="single" w:sz="8" w:space="0" w:color="000000"/>
              <w:right w:val="single" w:sz="8" w:space="0" w:color="000000"/>
            </w:tcBorders>
            <w:vAlign w:val="center"/>
            <w:hideMark/>
          </w:tcPr>
          <w:p w:rsidR="00F71CDF" w:rsidRPr="00F87408" w:rsidRDefault="00F71CDF" w:rsidP="007650ED">
            <w:pPr>
              <w:widowControl/>
              <w:jc w:val="left"/>
              <w:rPr>
                <w:rFonts w:ascii="华文楷体" w:eastAsia="华文楷体" w:hAnsi="华文楷体" w:cs="宋体"/>
                <w:kern w:val="0"/>
                <w:sz w:val="24"/>
                <w:szCs w:val="24"/>
              </w:rPr>
            </w:pPr>
          </w:p>
        </w:tc>
        <w:tc>
          <w:tcPr>
            <w:tcW w:w="4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hint="eastAsia"/>
                <w:kern w:val="0"/>
                <w:sz w:val="24"/>
                <w:szCs w:val="24"/>
              </w:rPr>
              <w:t>农业和林业机械</w:t>
            </w:r>
          </w:p>
        </w:tc>
        <w:tc>
          <w:tcPr>
            <w:tcW w:w="2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kern w:val="0"/>
                <w:sz w:val="24"/>
                <w:szCs w:val="24"/>
              </w:rPr>
              <w:t>10</w:t>
            </w:r>
          </w:p>
        </w:tc>
      </w:tr>
      <w:tr w:rsidR="00F71CDF" w:rsidRPr="00F87408" w:rsidTr="007650ED">
        <w:trPr>
          <w:cantSplit/>
          <w:trHeight w:val="448"/>
          <w:jc w:val="center"/>
        </w:trPr>
        <w:tc>
          <w:tcPr>
            <w:tcW w:w="0" w:type="auto"/>
            <w:vMerge/>
            <w:tcBorders>
              <w:top w:val="nil"/>
              <w:left w:val="single" w:sz="8" w:space="0" w:color="000000"/>
              <w:bottom w:val="single" w:sz="8" w:space="0" w:color="000000"/>
              <w:right w:val="single" w:sz="8" w:space="0" w:color="000000"/>
            </w:tcBorders>
            <w:vAlign w:val="center"/>
            <w:hideMark/>
          </w:tcPr>
          <w:p w:rsidR="00F71CDF" w:rsidRPr="00F87408" w:rsidRDefault="00F71CDF" w:rsidP="007650ED">
            <w:pPr>
              <w:widowControl/>
              <w:jc w:val="left"/>
              <w:rPr>
                <w:rFonts w:ascii="华文楷体" w:eastAsia="华文楷体" w:hAnsi="华文楷体" w:cs="宋体"/>
                <w:kern w:val="0"/>
                <w:sz w:val="24"/>
                <w:szCs w:val="24"/>
              </w:rPr>
            </w:pPr>
          </w:p>
        </w:tc>
        <w:tc>
          <w:tcPr>
            <w:tcW w:w="4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hint="eastAsia"/>
                <w:kern w:val="0"/>
                <w:sz w:val="24"/>
                <w:szCs w:val="24"/>
              </w:rPr>
              <w:t>木材采集和加工设备</w:t>
            </w:r>
          </w:p>
        </w:tc>
        <w:tc>
          <w:tcPr>
            <w:tcW w:w="2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kern w:val="0"/>
                <w:sz w:val="24"/>
                <w:szCs w:val="24"/>
              </w:rPr>
              <w:t>10</w:t>
            </w:r>
          </w:p>
        </w:tc>
      </w:tr>
      <w:tr w:rsidR="00F71CDF" w:rsidRPr="00F87408" w:rsidTr="007650ED">
        <w:trPr>
          <w:cantSplit/>
          <w:trHeight w:val="448"/>
          <w:jc w:val="center"/>
        </w:trPr>
        <w:tc>
          <w:tcPr>
            <w:tcW w:w="0" w:type="auto"/>
            <w:vMerge/>
            <w:tcBorders>
              <w:top w:val="nil"/>
              <w:left w:val="single" w:sz="8" w:space="0" w:color="000000"/>
              <w:bottom w:val="single" w:sz="8" w:space="0" w:color="000000"/>
              <w:right w:val="single" w:sz="8" w:space="0" w:color="000000"/>
            </w:tcBorders>
            <w:vAlign w:val="center"/>
            <w:hideMark/>
          </w:tcPr>
          <w:p w:rsidR="00F71CDF" w:rsidRPr="00F87408" w:rsidRDefault="00F71CDF" w:rsidP="007650ED">
            <w:pPr>
              <w:widowControl/>
              <w:jc w:val="left"/>
              <w:rPr>
                <w:rFonts w:ascii="华文楷体" w:eastAsia="华文楷体" w:hAnsi="华文楷体" w:cs="宋体"/>
                <w:kern w:val="0"/>
                <w:sz w:val="24"/>
                <w:szCs w:val="24"/>
              </w:rPr>
            </w:pPr>
          </w:p>
        </w:tc>
        <w:tc>
          <w:tcPr>
            <w:tcW w:w="4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hint="eastAsia"/>
                <w:kern w:val="0"/>
                <w:sz w:val="24"/>
                <w:szCs w:val="24"/>
              </w:rPr>
              <w:t>食品加工专用设备</w:t>
            </w:r>
          </w:p>
        </w:tc>
        <w:tc>
          <w:tcPr>
            <w:tcW w:w="2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kern w:val="0"/>
                <w:sz w:val="24"/>
                <w:szCs w:val="24"/>
              </w:rPr>
              <w:t>10</w:t>
            </w:r>
          </w:p>
        </w:tc>
      </w:tr>
      <w:tr w:rsidR="00F71CDF" w:rsidRPr="00F87408" w:rsidTr="007650ED">
        <w:trPr>
          <w:cantSplit/>
          <w:trHeight w:val="448"/>
          <w:jc w:val="center"/>
        </w:trPr>
        <w:tc>
          <w:tcPr>
            <w:tcW w:w="0" w:type="auto"/>
            <w:vMerge/>
            <w:tcBorders>
              <w:top w:val="nil"/>
              <w:left w:val="single" w:sz="8" w:space="0" w:color="000000"/>
              <w:bottom w:val="single" w:sz="8" w:space="0" w:color="000000"/>
              <w:right w:val="single" w:sz="8" w:space="0" w:color="000000"/>
            </w:tcBorders>
            <w:vAlign w:val="center"/>
            <w:hideMark/>
          </w:tcPr>
          <w:p w:rsidR="00F71CDF" w:rsidRPr="00F87408" w:rsidRDefault="00F71CDF" w:rsidP="007650ED">
            <w:pPr>
              <w:widowControl/>
              <w:jc w:val="left"/>
              <w:rPr>
                <w:rFonts w:ascii="华文楷体" w:eastAsia="华文楷体" w:hAnsi="华文楷体" w:cs="宋体"/>
                <w:kern w:val="0"/>
                <w:sz w:val="24"/>
                <w:szCs w:val="24"/>
              </w:rPr>
            </w:pPr>
          </w:p>
        </w:tc>
        <w:tc>
          <w:tcPr>
            <w:tcW w:w="4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hint="eastAsia"/>
                <w:kern w:val="0"/>
                <w:sz w:val="24"/>
                <w:szCs w:val="24"/>
              </w:rPr>
              <w:t>饮料加工设备</w:t>
            </w:r>
          </w:p>
        </w:tc>
        <w:tc>
          <w:tcPr>
            <w:tcW w:w="2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kern w:val="0"/>
                <w:sz w:val="24"/>
                <w:szCs w:val="24"/>
              </w:rPr>
              <w:t>10</w:t>
            </w:r>
          </w:p>
        </w:tc>
      </w:tr>
      <w:tr w:rsidR="00F71CDF" w:rsidRPr="00F87408" w:rsidTr="007650ED">
        <w:trPr>
          <w:cantSplit/>
          <w:trHeight w:val="448"/>
          <w:jc w:val="center"/>
        </w:trPr>
        <w:tc>
          <w:tcPr>
            <w:tcW w:w="0" w:type="auto"/>
            <w:vMerge/>
            <w:tcBorders>
              <w:top w:val="nil"/>
              <w:left w:val="single" w:sz="8" w:space="0" w:color="000000"/>
              <w:bottom w:val="single" w:sz="8" w:space="0" w:color="000000"/>
              <w:right w:val="single" w:sz="8" w:space="0" w:color="000000"/>
            </w:tcBorders>
            <w:vAlign w:val="center"/>
            <w:hideMark/>
          </w:tcPr>
          <w:p w:rsidR="00F71CDF" w:rsidRPr="00F87408" w:rsidRDefault="00F71CDF" w:rsidP="007650ED">
            <w:pPr>
              <w:widowControl/>
              <w:jc w:val="left"/>
              <w:rPr>
                <w:rFonts w:ascii="华文楷体" w:eastAsia="华文楷体" w:hAnsi="华文楷体" w:cs="宋体"/>
                <w:kern w:val="0"/>
                <w:sz w:val="24"/>
                <w:szCs w:val="24"/>
              </w:rPr>
            </w:pPr>
          </w:p>
        </w:tc>
        <w:tc>
          <w:tcPr>
            <w:tcW w:w="4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hint="eastAsia"/>
                <w:kern w:val="0"/>
                <w:sz w:val="24"/>
                <w:szCs w:val="24"/>
              </w:rPr>
              <w:t>粮油作物和饲料加工设备</w:t>
            </w:r>
          </w:p>
        </w:tc>
        <w:tc>
          <w:tcPr>
            <w:tcW w:w="2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kern w:val="0"/>
                <w:sz w:val="24"/>
                <w:szCs w:val="24"/>
              </w:rPr>
              <w:t>10</w:t>
            </w:r>
          </w:p>
        </w:tc>
      </w:tr>
      <w:tr w:rsidR="00F71CDF" w:rsidRPr="00F87408" w:rsidTr="007650ED">
        <w:trPr>
          <w:cantSplit/>
          <w:trHeight w:val="448"/>
          <w:jc w:val="center"/>
        </w:trPr>
        <w:tc>
          <w:tcPr>
            <w:tcW w:w="0" w:type="auto"/>
            <w:vMerge/>
            <w:tcBorders>
              <w:top w:val="nil"/>
              <w:left w:val="single" w:sz="8" w:space="0" w:color="000000"/>
              <w:bottom w:val="single" w:sz="8" w:space="0" w:color="000000"/>
              <w:right w:val="single" w:sz="8" w:space="0" w:color="000000"/>
            </w:tcBorders>
            <w:vAlign w:val="center"/>
            <w:hideMark/>
          </w:tcPr>
          <w:p w:rsidR="00F71CDF" w:rsidRPr="00F87408" w:rsidRDefault="00F71CDF" w:rsidP="007650ED">
            <w:pPr>
              <w:widowControl/>
              <w:jc w:val="left"/>
              <w:rPr>
                <w:rFonts w:ascii="华文楷体" w:eastAsia="华文楷体" w:hAnsi="华文楷体" w:cs="宋体"/>
                <w:kern w:val="0"/>
                <w:sz w:val="24"/>
                <w:szCs w:val="24"/>
              </w:rPr>
            </w:pPr>
          </w:p>
        </w:tc>
        <w:tc>
          <w:tcPr>
            <w:tcW w:w="4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hint="eastAsia"/>
                <w:kern w:val="0"/>
                <w:sz w:val="24"/>
                <w:szCs w:val="24"/>
              </w:rPr>
              <w:t>造纸和印刷机械</w:t>
            </w:r>
          </w:p>
        </w:tc>
        <w:tc>
          <w:tcPr>
            <w:tcW w:w="2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kern w:val="0"/>
                <w:sz w:val="24"/>
                <w:szCs w:val="24"/>
              </w:rPr>
              <w:t>10</w:t>
            </w:r>
          </w:p>
        </w:tc>
      </w:tr>
      <w:tr w:rsidR="00F71CDF" w:rsidRPr="00F87408" w:rsidTr="007650ED">
        <w:trPr>
          <w:cantSplit/>
          <w:trHeight w:val="448"/>
          <w:jc w:val="center"/>
        </w:trPr>
        <w:tc>
          <w:tcPr>
            <w:tcW w:w="0" w:type="auto"/>
            <w:vMerge/>
            <w:tcBorders>
              <w:top w:val="nil"/>
              <w:left w:val="single" w:sz="8" w:space="0" w:color="000000"/>
              <w:bottom w:val="single" w:sz="8" w:space="0" w:color="000000"/>
              <w:right w:val="single" w:sz="8" w:space="0" w:color="000000"/>
            </w:tcBorders>
            <w:vAlign w:val="center"/>
            <w:hideMark/>
          </w:tcPr>
          <w:p w:rsidR="00F71CDF" w:rsidRPr="00F87408" w:rsidRDefault="00F71CDF" w:rsidP="007650ED">
            <w:pPr>
              <w:widowControl/>
              <w:jc w:val="left"/>
              <w:rPr>
                <w:rFonts w:ascii="华文楷体" w:eastAsia="华文楷体" w:hAnsi="华文楷体" w:cs="宋体"/>
                <w:kern w:val="0"/>
                <w:sz w:val="24"/>
                <w:szCs w:val="24"/>
              </w:rPr>
            </w:pPr>
          </w:p>
        </w:tc>
        <w:tc>
          <w:tcPr>
            <w:tcW w:w="4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hint="eastAsia"/>
                <w:kern w:val="0"/>
                <w:sz w:val="24"/>
                <w:szCs w:val="24"/>
              </w:rPr>
              <w:t>化学药品和中药专用设备</w:t>
            </w:r>
          </w:p>
        </w:tc>
        <w:tc>
          <w:tcPr>
            <w:tcW w:w="2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kern w:val="0"/>
                <w:sz w:val="24"/>
                <w:szCs w:val="24"/>
              </w:rPr>
              <w:t>5</w:t>
            </w:r>
          </w:p>
        </w:tc>
      </w:tr>
      <w:tr w:rsidR="00F71CDF" w:rsidRPr="00F87408" w:rsidTr="007650ED">
        <w:trPr>
          <w:cantSplit/>
          <w:trHeight w:val="448"/>
          <w:jc w:val="center"/>
        </w:trPr>
        <w:tc>
          <w:tcPr>
            <w:tcW w:w="0" w:type="auto"/>
            <w:vMerge/>
            <w:tcBorders>
              <w:top w:val="nil"/>
              <w:left w:val="single" w:sz="8" w:space="0" w:color="000000"/>
              <w:bottom w:val="single" w:sz="8" w:space="0" w:color="000000"/>
              <w:right w:val="single" w:sz="8" w:space="0" w:color="000000"/>
            </w:tcBorders>
            <w:vAlign w:val="center"/>
            <w:hideMark/>
          </w:tcPr>
          <w:p w:rsidR="00F71CDF" w:rsidRPr="00F87408" w:rsidRDefault="00F71CDF" w:rsidP="007650ED">
            <w:pPr>
              <w:widowControl/>
              <w:jc w:val="left"/>
              <w:rPr>
                <w:rFonts w:ascii="华文楷体" w:eastAsia="华文楷体" w:hAnsi="华文楷体" w:cs="宋体"/>
                <w:kern w:val="0"/>
                <w:sz w:val="24"/>
                <w:szCs w:val="24"/>
              </w:rPr>
            </w:pPr>
          </w:p>
        </w:tc>
        <w:tc>
          <w:tcPr>
            <w:tcW w:w="4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hint="eastAsia"/>
                <w:kern w:val="0"/>
                <w:sz w:val="24"/>
                <w:szCs w:val="24"/>
              </w:rPr>
              <w:t>医疗设备</w:t>
            </w:r>
          </w:p>
        </w:tc>
        <w:tc>
          <w:tcPr>
            <w:tcW w:w="2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kern w:val="0"/>
                <w:sz w:val="24"/>
                <w:szCs w:val="24"/>
              </w:rPr>
              <w:t>5</w:t>
            </w:r>
          </w:p>
        </w:tc>
      </w:tr>
      <w:tr w:rsidR="00F71CDF" w:rsidRPr="00F87408" w:rsidTr="007650ED">
        <w:trPr>
          <w:cantSplit/>
          <w:trHeight w:val="448"/>
          <w:jc w:val="center"/>
        </w:trPr>
        <w:tc>
          <w:tcPr>
            <w:tcW w:w="0" w:type="auto"/>
            <w:vMerge/>
            <w:tcBorders>
              <w:top w:val="nil"/>
              <w:left w:val="single" w:sz="8" w:space="0" w:color="000000"/>
              <w:bottom w:val="single" w:sz="8" w:space="0" w:color="000000"/>
              <w:right w:val="single" w:sz="8" w:space="0" w:color="000000"/>
            </w:tcBorders>
            <w:vAlign w:val="center"/>
            <w:hideMark/>
          </w:tcPr>
          <w:p w:rsidR="00F71CDF" w:rsidRPr="00F87408" w:rsidRDefault="00F71CDF" w:rsidP="007650ED">
            <w:pPr>
              <w:widowControl/>
              <w:jc w:val="left"/>
              <w:rPr>
                <w:rFonts w:ascii="华文楷体" w:eastAsia="华文楷体" w:hAnsi="华文楷体" w:cs="宋体"/>
                <w:kern w:val="0"/>
                <w:sz w:val="24"/>
                <w:szCs w:val="24"/>
              </w:rPr>
            </w:pPr>
          </w:p>
        </w:tc>
        <w:tc>
          <w:tcPr>
            <w:tcW w:w="4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hint="eastAsia"/>
                <w:kern w:val="0"/>
                <w:sz w:val="24"/>
                <w:szCs w:val="24"/>
              </w:rPr>
              <w:t>安全生产设备</w:t>
            </w:r>
          </w:p>
        </w:tc>
        <w:tc>
          <w:tcPr>
            <w:tcW w:w="2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kern w:val="0"/>
                <w:sz w:val="24"/>
                <w:szCs w:val="24"/>
              </w:rPr>
              <w:t>10</w:t>
            </w:r>
          </w:p>
        </w:tc>
      </w:tr>
      <w:tr w:rsidR="00F71CDF" w:rsidRPr="00F87408" w:rsidTr="007650ED">
        <w:trPr>
          <w:cantSplit/>
          <w:trHeight w:val="448"/>
          <w:jc w:val="center"/>
        </w:trPr>
        <w:tc>
          <w:tcPr>
            <w:tcW w:w="0" w:type="auto"/>
            <w:vMerge/>
            <w:tcBorders>
              <w:top w:val="nil"/>
              <w:left w:val="single" w:sz="8" w:space="0" w:color="000000"/>
              <w:bottom w:val="single" w:sz="8" w:space="0" w:color="000000"/>
              <w:right w:val="single" w:sz="8" w:space="0" w:color="000000"/>
            </w:tcBorders>
            <w:vAlign w:val="center"/>
            <w:hideMark/>
          </w:tcPr>
          <w:p w:rsidR="00F71CDF" w:rsidRPr="00F87408" w:rsidRDefault="00F71CDF" w:rsidP="007650ED">
            <w:pPr>
              <w:widowControl/>
              <w:jc w:val="left"/>
              <w:rPr>
                <w:rFonts w:ascii="华文楷体" w:eastAsia="华文楷体" w:hAnsi="华文楷体" w:cs="宋体"/>
                <w:kern w:val="0"/>
                <w:sz w:val="24"/>
                <w:szCs w:val="24"/>
              </w:rPr>
            </w:pPr>
          </w:p>
        </w:tc>
        <w:tc>
          <w:tcPr>
            <w:tcW w:w="4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hint="eastAsia"/>
                <w:kern w:val="0"/>
                <w:sz w:val="24"/>
                <w:szCs w:val="24"/>
              </w:rPr>
              <w:t>环境污染防治设备</w:t>
            </w:r>
          </w:p>
        </w:tc>
        <w:tc>
          <w:tcPr>
            <w:tcW w:w="2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kern w:val="0"/>
                <w:sz w:val="24"/>
                <w:szCs w:val="24"/>
              </w:rPr>
              <w:t>10</w:t>
            </w:r>
          </w:p>
        </w:tc>
      </w:tr>
      <w:tr w:rsidR="00F71CDF" w:rsidRPr="00F87408" w:rsidTr="007650ED">
        <w:trPr>
          <w:cantSplit/>
          <w:trHeight w:val="448"/>
          <w:jc w:val="center"/>
        </w:trPr>
        <w:tc>
          <w:tcPr>
            <w:tcW w:w="0" w:type="auto"/>
            <w:vMerge/>
            <w:tcBorders>
              <w:top w:val="nil"/>
              <w:left w:val="single" w:sz="8" w:space="0" w:color="000000"/>
              <w:bottom w:val="single" w:sz="8" w:space="0" w:color="000000"/>
              <w:right w:val="single" w:sz="8" w:space="0" w:color="000000"/>
            </w:tcBorders>
            <w:vAlign w:val="center"/>
            <w:hideMark/>
          </w:tcPr>
          <w:p w:rsidR="00F71CDF" w:rsidRPr="00F87408" w:rsidRDefault="00F71CDF" w:rsidP="007650ED">
            <w:pPr>
              <w:widowControl/>
              <w:jc w:val="left"/>
              <w:rPr>
                <w:rFonts w:ascii="华文楷体" w:eastAsia="华文楷体" w:hAnsi="华文楷体" w:cs="宋体"/>
                <w:kern w:val="0"/>
                <w:sz w:val="24"/>
                <w:szCs w:val="24"/>
              </w:rPr>
            </w:pPr>
          </w:p>
        </w:tc>
        <w:tc>
          <w:tcPr>
            <w:tcW w:w="4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hint="eastAsia"/>
                <w:kern w:val="0"/>
                <w:sz w:val="24"/>
                <w:szCs w:val="24"/>
              </w:rPr>
              <w:t>公安专用设备</w:t>
            </w:r>
          </w:p>
        </w:tc>
        <w:tc>
          <w:tcPr>
            <w:tcW w:w="2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kern w:val="0"/>
                <w:sz w:val="24"/>
                <w:szCs w:val="24"/>
              </w:rPr>
              <w:t>3</w:t>
            </w:r>
          </w:p>
        </w:tc>
      </w:tr>
      <w:tr w:rsidR="00F71CDF" w:rsidRPr="00F87408" w:rsidTr="007650ED">
        <w:trPr>
          <w:cantSplit/>
          <w:trHeight w:val="448"/>
          <w:jc w:val="center"/>
        </w:trPr>
        <w:tc>
          <w:tcPr>
            <w:tcW w:w="0" w:type="auto"/>
            <w:vMerge/>
            <w:tcBorders>
              <w:top w:val="nil"/>
              <w:left w:val="single" w:sz="8" w:space="0" w:color="000000"/>
              <w:bottom w:val="single" w:sz="8" w:space="0" w:color="000000"/>
              <w:right w:val="single" w:sz="8" w:space="0" w:color="000000"/>
            </w:tcBorders>
            <w:vAlign w:val="center"/>
            <w:hideMark/>
          </w:tcPr>
          <w:p w:rsidR="00F71CDF" w:rsidRPr="00F87408" w:rsidRDefault="00F71CDF" w:rsidP="007650ED">
            <w:pPr>
              <w:widowControl/>
              <w:jc w:val="left"/>
              <w:rPr>
                <w:rFonts w:ascii="华文楷体" w:eastAsia="华文楷体" w:hAnsi="华文楷体" w:cs="宋体"/>
                <w:kern w:val="0"/>
                <w:sz w:val="24"/>
                <w:szCs w:val="24"/>
              </w:rPr>
            </w:pPr>
          </w:p>
        </w:tc>
        <w:tc>
          <w:tcPr>
            <w:tcW w:w="4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hint="eastAsia"/>
                <w:kern w:val="0"/>
                <w:sz w:val="24"/>
                <w:szCs w:val="24"/>
              </w:rPr>
              <w:t>水工机械</w:t>
            </w:r>
          </w:p>
        </w:tc>
        <w:tc>
          <w:tcPr>
            <w:tcW w:w="2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kern w:val="0"/>
                <w:sz w:val="24"/>
                <w:szCs w:val="24"/>
              </w:rPr>
              <w:t>10</w:t>
            </w:r>
          </w:p>
        </w:tc>
      </w:tr>
      <w:tr w:rsidR="00F71CDF" w:rsidRPr="00F87408" w:rsidTr="007650ED">
        <w:trPr>
          <w:cantSplit/>
          <w:trHeight w:val="448"/>
          <w:jc w:val="center"/>
        </w:trPr>
        <w:tc>
          <w:tcPr>
            <w:tcW w:w="0" w:type="auto"/>
            <w:vMerge/>
            <w:tcBorders>
              <w:top w:val="nil"/>
              <w:left w:val="single" w:sz="8" w:space="0" w:color="000000"/>
              <w:bottom w:val="single" w:sz="8" w:space="0" w:color="000000"/>
              <w:right w:val="single" w:sz="8" w:space="0" w:color="000000"/>
            </w:tcBorders>
            <w:vAlign w:val="center"/>
            <w:hideMark/>
          </w:tcPr>
          <w:p w:rsidR="00F71CDF" w:rsidRPr="00F87408" w:rsidRDefault="00F71CDF" w:rsidP="007650ED">
            <w:pPr>
              <w:widowControl/>
              <w:jc w:val="left"/>
              <w:rPr>
                <w:rFonts w:ascii="华文楷体" w:eastAsia="华文楷体" w:hAnsi="华文楷体" w:cs="宋体"/>
                <w:kern w:val="0"/>
                <w:sz w:val="24"/>
                <w:szCs w:val="24"/>
              </w:rPr>
            </w:pPr>
          </w:p>
        </w:tc>
        <w:tc>
          <w:tcPr>
            <w:tcW w:w="4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hint="eastAsia"/>
                <w:kern w:val="0"/>
                <w:sz w:val="24"/>
                <w:szCs w:val="24"/>
              </w:rPr>
              <w:t>专用仪器仪表</w:t>
            </w:r>
          </w:p>
        </w:tc>
        <w:tc>
          <w:tcPr>
            <w:tcW w:w="2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kern w:val="0"/>
                <w:sz w:val="24"/>
                <w:szCs w:val="24"/>
              </w:rPr>
              <w:t>5</w:t>
            </w:r>
          </w:p>
        </w:tc>
      </w:tr>
      <w:tr w:rsidR="00F71CDF" w:rsidRPr="00F87408" w:rsidTr="007650ED">
        <w:trPr>
          <w:cantSplit/>
          <w:trHeight w:val="448"/>
          <w:jc w:val="center"/>
        </w:trPr>
        <w:tc>
          <w:tcPr>
            <w:tcW w:w="0" w:type="auto"/>
            <w:vMerge/>
            <w:tcBorders>
              <w:top w:val="nil"/>
              <w:left w:val="single" w:sz="8" w:space="0" w:color="000000"/>
              <w:bottom w:val="single" w:sz="8" w:space="0" w:color="000000"/>
              <w:right w:val="single" w:sz="8" w:space="0" w:color="000000"/>
            </w:tcBorders>
            <w:vAlign w:val="center"/>
            <w:hideMark/>
          </w:tcPr>
          <w:p w:rsidR="00F71CDF" w:rsidRPr="00F87408" w:rsidRDefault="00F71CDF" w:rsidP="007650ED">
            <w:pPr>
              <w:widowControl/>
              <w:jc w:val="left"/>
              <w:rPr>
                <w:rFonts w:ascii="华文楷体" w:eastAsia="华文楷体" w:hAnsi="华文楷体" w:cs="宋体"/>
                <w:kern w:val="0"/>
                <w:sz w:val="24"/>
                <w:szCs w:val="24"/>
              </w:rPr>
            </w:pPr>
          </w:p>
        </w:tc>
        <w:tc>
          <w:tcPr>
            <w:tcW w:w="4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hint="eastAsia"/>
                <w:kern w:val="0"/>
                <w:sz w:val="24"/>
                <w:szCs w:val="24"/>
              </w:rPr>
              <w:t>文艺设备</w:t>
            </w:r>
          </w:p>
        </w:tc>
        <w:tc>
          <w:tcPr>
            <w:tcW w:w="2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kern w:val="0"/>
                <w:sz w:val="24"/>
                <w:szCs w:val="24"/>
              </w:rPr>
              <w:t>5</w:t>
            </w:r>
          </w:p>
        </w:tc>
      </w:tr>
      <w:tr w:rsidR="00F71CDF" w:rsidRPr="00F87408" w:rsidTr="007650ED">
        <w:trPr>
          <w:cantSplit/>
          <w:trHeight w:val="448"/>
          <w:jc w:val="center"/>
        </w:trPr>
        <w:tc>
          <w:tcPr>
            <w:tcW w:w="0" w:type="auto"/>
            <w:vMerge/>
            <w:tcBorders>
              <w:top w:val="nil"/>
              <w:left w:val="single" w:sz="8" w:space="0" w:color="000000"/>
              <w:bottom w:val="single" w:sz="8" w:space="0" w:color="000000"/>
              <w:right w:val="single" w:sz="8" w:space="0" w:color="000000"/>
            </w:tcBorders>
            <w:vAlign w:val="center"/>
            <w:hideMark/>
          </w:tcPr>
          <w:p w:rsidR="00F71CDF" w:rsidRPr="00F87408" w:rsidRDefault="00F71CDF" w:rsidP="007650ED">
            <w:pPr>
              <w:widowControl/>
              <w:jc w:val="left"/>
              <w:rPr>
                <w:rFonts w:ascii="华文楷体" w:eastAsia="华文楷体" w:hAnsi="华文楷体" w:cs="宋体"/>
                <w:kern w:val="0"/>
                <w:sz w:val="24"/>
                <w:szCs w:val="24"/>
              </w:rPr>
            </w:pPr>
          </w:p>
        </w:tc>
        <w:tc>
          <w:tcPr>
            <w:tcW w:w="4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hint="eastAsia"/>
                <w:kern w:val="0"/>
                <w:sz w:val="24"/>
                <w:szCs w:val="24"/>
              </w:rPr>
              <w:t>体育设备</w:t>
            </w:r>
          </w:p>
        </w:tc>
        <w:tc>
          <w:tcPr>
            <w:tcW w:w="2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kern w:val="0"/>
                <w:sz w:val="24"/>
                <w:szCs w:val="24"/>
              </w:rPr>
              <w:t>5</w:t>
            </w:r>
          </w:p>
        </w:tc>
      </w:tr>
      <w:tr w:rsidR="00F71CDF" w:rsidRPr="00F87408" w:rsidTr="007650ED">
        <w:trPr>
          <w:cantSplit/>
          <w:trHeight w:val="448"/>
          <w:jc w:val="center"/>
        </w:trPr>
        <w:tc>
          <w:tcPr>
            <w:tcW w:w="0" w:type="auto"/>
            <w:vMerge/>
            <w:tcBorders>
              <w:top w:val="nil"/>
              <w:left w:val="single" w:sz="8" w:space="0" w:color="000000"/>
              <w:bottom w:val="single" w:sz="8" w:space="0" w:color="000000"/>
              <w:right w:val="single" w:sz="8" w:space="0" w:color="000000"/>
            </w:tcBorders>
            <w:vAlign w:val="center"/>
            <w:hideMark/>
          </w:tcPr>
          <w:p w:rsidR="00F71CDF" w:rsidRPr="00F87408" w:rsidRDefault="00F71CDF" w:rsidP="007650ED">
            <w:pPr>
              <w:widowControl/>
              <w:jc w:val="left"/>
              <w:rPr>
                <w:rFonts w:ascii="华文楷体" w:eastAsia="华文楷体" w:hAnsi="华文楷体" w:cs="宋体"/>
                <w:kern w:val="0"/>
                <w:sz w:val="24"/>
                <w:szCs w:val="24"/>
              </w:rPr>
            </w:pPr>
          </w:p>
        </w:tc>
        <w:tc>
          <w:tcPr>
            <w:tcW w:w="4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hint="eastAsia"/>
                <w:kern w:val="0"/>
                <w:sz w:val="24"/>
                <w:szCs w:val="24"/>
              </w:rPr>
              <w:t>娱乐设备</w:t>
            </w:r>
          </w:p>
        </w:tc>
        <w:tc>
          <w:tcPr>
            <w:tcW w:w="2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kern w:val="0"/>
                <w:sz w:val="24"/>
                <w:szCs w:val="24"/>
              </w:rPr>
              <w:t>5</w:t>
            </w:r>
          </w:p>
        </w:tc>
      </w:tr>
      <w:tr w:rsidR="00F71CDF" w:rsidRPr="00F87408" w:rsidTr="007650ED">
        <w:trPr>
          <w:cantSplit/>
          <w:trHeight w:val="448"/>
          <w:jc w:val="center"/>
        </w:trPr>
        <w:tc>
          <w:tcPr>
            <w:tcW w:w="211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71CDF" w:rsidRPr="00A72F7F" w:rsidRDefault="00F71CDF" w:rsidP="007650ED">
            <w:pPr>
              <w:widowControl/>
              <w:spacing w:before="100" w:beforeAutospacing="1" w:after="100" w:afterAutospacing="1" w:line="360" w:lineRule="auto"/>
              <w:jc w:val="center"/>
              <w:rPr>
                <w:rFonts w:ascii="华文楷体" w:eastAsia="华文楷体" w:hAnsi="华文楷体" w:cs="宋体"/>
                <w:b/>
                <w:kern w:val="0"/>
                <w:sz w:val="24"/>
                <w:szCs w:val="24"/>
              </w:rPr>
            </w:pPr>
            <w:r w:rsidRPr="00A72F7F">
              <w:rPr>
                <w:rFonts w:ascii="华文楷体" w:eastAsia="华文楷体" w:hAnsi="华文楷体" w:cs="宋体" w:hint="eastAsia"/>
                <w:b/>
                <w:kern w:val="0"/>
                <w:sz w:val="24"/>
                <w:szCs w:val="24"/>
              </w:rPr>
              <w:t>家具、用具及装具</w:t>
            </w:r>
          </w:p>
        </w:tc>
        <w:tc>
          <w:tcPr>
            <w:tcW w:w="4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hint="eastAsia"/>
                <w:kern w:val="0"/>
                <w:sz w:val="24"/>
                <w:szCs w:val="24"/>
              </w:rPr>
              <w:t>家具</w:t>
            </w:r>
          </w:p>
        </w:tc>
        <w:tc>
          <w:tcPr>
            <w:tcW w:w="2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kern w:val="0"/>
                <w:sz w:val="24"/>
                <w:szCs w:val="24"/>
              </w:rPr>
              <w:t>15</w:t>
            </w:r>
          </w:p>
        </w:tc>
      </w:tr>
      <w:tr w:rsidR="00F71CDF" w:rsidRPr="00F87408" w:rsidTr="007650ED">
        <w:trPr>
          <w:cantSplit/>
          <w:trHeight w:val="448"/>
          <w:jc w:val="center"/>
        </w:trPr>
        <w:tc>
          <w:tcPr>
            <w:tcW w:w="0" w:type="auto"/>
            <w:vMerge/>
            <w:tcBorders>
              <w:top w:val="nil"/>
              <w:left w:val="single" w:sz="8" w:space="0" w:color="000000"/>
              <w:bottom w:val="single" w:sz="8" w:space="0" w:color="000000"/>
              <w:right w:val="single" w:sz="8" w:space="0" w:color="000000"/>
            </w:tcBorders>
            <w:vAlign w:val="center"/>
            <w:hideMark/>
          </w:tcPr>
          <w:p w:rsidR="00F71CDF" w:rsidRPr="00F87408" w:rsidRDefault="00F71CDF" w:rsidP="007650ED">
            <w:pPr>
              <w:widowControl/>
              <w:jc w:val="left"/>
              <w:rPr>
                <w:rFonts w:ascii="华文楷体" w:eastAsia="华文楷体" w:hAnsi="华文楷体" w:cs="宋体"/>
                <w:kern w:val="0"/>
                <w:sz w:val="24"/>
                <w:szCs w:val="24"/>
              </w:rPr>
            </w:pPr>
          </w:p>
        </w:tc>
        <w:tc>
          <w:tcPr>
            <w:tcW w:w="416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hint="eastAsia"/>
                <w:kern w:val="0"/>
                <w:sz w:val="24"/>
                <w:szCs w:val="24"/>
              </w:rPr>
              <w:t>用具、装具</w:t>
            </w:r>
          </w:p>
        </w:tc>
        <w:tc>
          <w:tcPr>
            <w:tcW w:w="23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71CDF" w:rsidRPr="00F87408" w:rsidRDefault="00F71CDF" w:rsidP="007650ED">
            <w:pPr>
              <w:widowControl/>
              <w:spacing w:before="100" w:beforeAutospacing="1" w:after="100" w:afterAutospacing="1" w:line="360" w:lineRule="auto"/>
              <w:jc w:val="center"/>
              <w:rPr>
                <w:rFonts w:ascii="华文楷体" w:eastAsia="华文楷体" w:hAnsi="华文楷体" w:cs="宋体"/>
                <w:kern w:val="0"/>
                <w:sz w:val="24"/>
                <w:szCs w:val="24"/>
              </w:rPr>
            </w:pPr>
            <w:r w:rsidRPr="00F87408">
              <w:rPr>
                <w:rFonts w:ascii="华文楷体" w:eastAsia="华文楷体" w:hAnsi="华文楷体" w:cs="宋体"/>
                <w:kern w:val="0"/>
                <w:sz w:val="24"/>
                <w:szCs w:val="24"/>
              </w:rPr>
              <w:t>5</w:t>
            </w:r>
          </w:p>
        </w:tc>
      </w:tr>
    </w:tbl>
    <w:p w:rsidR="00F71CDF" w:rsidRPr="00F71CDF" w:rsidRDefault="00F71CDF" w:rsidP="00F71CDF">
      <w:pPr>
        <w:rPr>
          <w:rFonts w:ascii="仿宋" w:eastAsia="仿宋" w:hAnsi="仿宋"/>
          <w:b/>
          <w:sz w:val="32"/>
          <w:szCs w:val="32"/>
        </w:rPr>
      </w:pPr>
    </w:p>
    <w:sectPr w:rsidR="00F71CDF" w:rsidRPr="00F71CDF" w:rsidSect="00185DF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4B5F"/>
    <w:rsid w:val="00185DF0"/>
    <w:rsid w:val="0079604D"/>
    <w:rsid w:val="00DF0588"/>
    <w:rsid w:val="00F71CDF"/>
    <w:rsid w:val="00FC4B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D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71CDF"/>
    <w:pPr>
      <w:ind w:leftChars="2500" w:left="100"/>
    </w:pPr>
  </w:style>
  <w:style w:type="character" w:customStyle="1" w:styleId="Char">
    <w:name w:val="日期 Char"/>
    <w:basedOn w:val="a0"/>
    <w:link w:val="a3"/>
    <w:uiPriority w:val="99"/>
    <w:semiHidden/>
    <w:rsid w:val="00F71CDF"/>
  </w:style>
  <w:style w:type="paragraph" w:styleId="a4">
    <w:name w:val="No Spacing"/>
    <w:uiPriority w:val="1"/>
    <w:qFormat/>
    <w:rsid w:val="00F71CDF"/>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895</Words>
  <Characters>5107</Characters>
  <Application>Microsoft Office Word</Application>
  <DocSecurity>0</DocSecurity>
  <Lines>42</Lines>
  <Paragraphs>11</Paragraphs>
  <ScaleCrop>false</ScaleCrop>
  <Company>Microsoft</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dc:creator>
  <cp:keywords/>
  <dc:description/>
  <cp:lastModifiedBy>jg</cp:lastModifiedBy>
  <cp:revision>7</cp:revision>
  <dcterms:created xsi:type="dcterms:W3CDTF">2018-09-20T05:21:00Z</dcterms:created>
  <dcterms:modified xsi:type="dcterms:W3CDTF">2018-09-20T05:45:00Z</dcterms:modified>
</cp:coreProperties>
</file>